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theme/themeOverride1.xml" ContentType="application/vnd.openxmlformats-officedocument.themeOverrid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B9B" w:rsidRPr="004E1820" w:rsidRDefault="002C0B9B" w:rsidP="002C0B9B">
      <w:pPr>
        <w:pStyle w:val="1"/>
      </w:pPr>
      <w:r w:rsidRPr="004E1820">
        <w:t>Сводный годовой доклад о ходе реализации и об оценке эффективности государственных программ Мурманской области за 202</w:t>
      </w:r>
      <w:r w:rsidR="000E170A" w:rsidRPr="000E170A">
        <w:t>5</w:t>
      </w:r>
      <w:r w:rsidRPr="004E1820">
        <w:t xml:space="preserve"> год</w:t>
      </w:r>
    </w:p>
    <w:p w:rsidR="002C0B9B" w:rsidRPr="004E1820" w:rsidRDefault="002C0B9B" w:rsidP="002C0B9B">
      <w:pPr>
        <w:pStyle w:val="330"/>
        <w:shd w:val="clear" w:color="auto" w:fill="auto"/>
        <w:spacing w:before="0" w:after="0" w:line="240" w:lineRule="auto"/>
        <w:ind w:right="-1"/>
        <w:rPr>
          <w:b w:val="0"/>
          <w:sz w:val="28"/>
          <w:szCs w:val="28"/>
        </w:rPr>
      </w:pPr>
    </w:p>
    <w:p w:rsidR="00B56A0B" w:rsidRPr="00B56A0B" w:rsidRDefault="00B56A0B" w:rsidP="00B56A0B">
      <w:pPr>
        <w:pStyle w:val="330"/>
        <w:spacing w:before="0" w:after="0" w:line="240" w:lineRule="auto"/>
        <w:rPr>
          <w:rFonts w:eastAsia="Times New Roman" w:cs="Times New Roman"/>
          <w:b w:val="0"/>
          <w:bCs w:val="0"/>
          <w:sz w:val="28"/>
          <w:szCs w:val="28"/>
          <w:lang w:eastAsia="ru-RU"/>
        </w:rPr>
      </w:pPr>
      <w:r w:rsidRPr="00B56A0B">
        <w:rPr>
          <w:rFonts w:eastAsia="Times New Roman" w:cs="Times New Roman"/>
          <w:b w:val="0"/>
          <w:bCs w:val="0"/>
          <w:sz w:val="28"/>
          <w:szCs w:val="28"/>
          <w:lang w:eastAsia="ru-RU"/>
        </w:rPr>
        <w:t xml:space="preserve">Доклад подготовлен в соответствии с Положением о системе управления государственными программами Мурманской области (далее </w:t>
      </w:r>
      <w:r>
        <w:rPr>
          <w:rFonts w:eastAsia="Times New Roman" w:cs="Times New Roman"/>
          <w:b w:val="0"/>
          <w:bCs w:val="0"/>
          <w:sz w:val="28"/>
          <w:szCs w:val="28"/>
          <w:lang w:eastAsia="ru-RU"/>
        </w:rPr>
        <w:t>–</w:t>
      </w:r>
      <w:r w:rsidRPr="00B56A0B">
        <w:rPr>
          <w:rFonts w:eastAsia="Times New Roman" w:cs="Times New Roman"/>
          <w:b w:val="0"/>
          <w:bCs w:val="0"/>
          <w:sz w:val="28"/>
          <w:szCs w:val="28"/>
          <w:lang w:eastAsia="ru-RU"/>
        </w:rPr>
        <w:t xml:space="preserve"> Положение), утвержденным постановлением Прав</w:t>
      </w:r>
      <w:r>
        <w:rPr>
          <w:rFonts w:eastAsia="Times New Roman" w:cs="Times New Roman"/>
          <w:b w:val="0"/>
          <w:bCs w:val="0"/>
          <w:sz w:val="28"/>
          <w:szCs w:val="28"/>
          <w:lang w:eastAsia="ru-RU"/>
        </w:rPr>
        <w:t>ительства Мурманской области от </w:t>
      </w:r>
      <w:r w:rsidRPr="00B56A0B">
        <w:rPr>
          <w:rFonts w:eastAsia="Times New Roman" w:cs="Times New Roman"/>
          <w:b w:val="0"/>
          <w:bCs w:val="0"/>
          <w:sz w:val="28"/>
          <w:szCs w:val="28"/>
          <w:lang w:eastAsia="ru-RU"/>
        </w:rPr>
        <w:t>28.09.2023 № 696-ПП «О системе управления государственными программами Мурманской области», на основании сведений, представленных ответственными исполнителями государственных программ Мурманской области.</w:t>
      </w:r>
    </w:p>
    <w:p w:rsidR="00B56A0B" w:rsidRDefault="00B56A0B" w:rsidP="00B56A0B">
      <w:pPr>
        <w:pStyle w:val="330"/>
        <w:shd w:val="clear" w:color="auto" w:fill="auto"/>
        <w:spacing w:before="0" w:after="0" w:line="240" w:lineRule="auto"/>
        <w:rPr>
          <w:rFonts w:eastAsia="Times New Roman" w:cs="Times New Roman"/>
          <w:b w:val="0"/>
          <w:bCs w:val="0"/>
          <w:sz w:val="28"/>
          <w:szCs w:val="28"/>
          <w:lang w:eastAsia="ru-RU"/>
        </w:rPr>
      </w:pPr>
      <w:r w:rsidRPr="00B56A0B">
        <w:rPr>
          <w:rFonts w:eastAsia="Times New Roman" w:cs="Times New Roman"/>
          <w:b w:val="0"/>
          <w:bCs w:val="0"/>
          <w:sz w:val="28"/>
          <w:szCs w:val="28"/>
          <w:lang w:eastAsia="ru-RU"/>
        </w:rPr>
        <w:t>В соответствии с пунктом 8.3 Положения ответственные исполнители государственных программ на основании информации, представленной соисполнителями и участниками государственных программ, полученной от</w:t>
      </w:r>
      <w:r>
        <w:rPr>
          <w:rFonts w:eastAsia="Times New Roman" w:cs="Times New Roman"/>
          <w:b w:val="0"/>
          <w:bCs w:val="0"/>
          <w:sz w:val="28"/>
          <w:szCs w:val="28"/>
          <w:lang w:eastAsia="ru-RU"/>
        </w:rPr>
        <w:t> </w:t>
      </w:r>
      <w:r w:rsidRPr="00B56A0B">
        <w:rPr>
          <w:rFonts w:eastAsia="Times New Roman" w:cs="Times New Roman"/>
          <w:b w:val="0"/>
          <w:bCs w:val="0"/>
          <w:sz w:val="28"/>
          <w:szCs w:val="28"/>
          <w:lang w:eastAsia="ru-RU"/>
        </w:rPr>
        <w:t>соисполнителей и участников государственных программ, проводят оценку эффективности реализации государственных программ за отчетный год в соответствии с Методикой оценки эффективности реализации государственных программ Мурманской области (раздел 9 Положения), формируют Годовой отчет и не позднее 25 марта года, следующего за отчетным, направляют его в Министерство развития Арктики и экономики Мурманской области, Министерство финансов Мурманской области, а также размещают на своем официальном сайте в сети Интернет.</w:t>
      </w:r>
    </w:p>
    <w:p w:rsidR="002C0B9B" w:rsidRPr="004E1820" w:rsidRDefault="002C0B9B" w:rsidP="00B56A0B">
      <w:pPr>
        <w:pStyle w:val="330"/>
        <w:shd w:val="clear" w:color="auto" w:fill="auto"/>
        <w:spacing w:before="0" w:after="0" w:line="240" w:lineRule="auto"/>
        <w:ind w:right="-1"/>
        <w:rPr>
          <w:rFonts w:eastAsia="Times New Roman"/>
          <w:bCs w:val="0"/>
          <w:sz w:val="28"/>
          <w:szCs w:val="22"/>
        </w:rPr>
      </w:pPr>
      <w:r w:rsidRPr="004E1820">
        <w:rPr>
          <w:rFonts w:eastAsia="Times New Roman"/>
          <w:bCs w:val="0"/>
          <w:sz w:val="28"/>
          <w:szCs w:val="22"/>
        </w:rPr>
        <w:t>1. Уровень достижения показателей</w:t>
      </w:r>
    </w:p>
    <w:p w:rsidR="00A66E8D" w:rsidRPr="004E1820" w:rsidRDefault="00A951A0" w:rsidP="00A66E8D">
      <w:pPr>
        <w:pStyle w:val="330"/>
        <w:shd w:val="clear" w:color="auto" w:fill="auto"/>
        <w:spacing w:before="0" w:after="0" w:line="240" w:lineRule="auto"/>
        <w:ind w:right="-1"/>
        <w:rPr>
          <w:rFonts w:eastAsia="Times New Roman"/>
          <w:b w:val="0"/>
          <w:bCs w:val="0"/>
          <w:sz w:val="28"/>
          <w:szCs w:val="22"/>
        </w:rPr>
      </w:pPr>
      <w:r>
        <w:rPr>
          <w:rFonts w:eastAsia="Times New Roman"/>
          <w:b w:val="0"/>
          <w:bCs w:val="0"/>
          <w:sz w:val="28"/>
          <w:szCs w:val="22"/>
        </w:rPr>
        <w:t>Всего по 1</w:t>
      </w:r>
      <w:r w:rsidR="00D75CD0">
        <w:rPr>
          <w:rFonts w:eastAsia="Times New Roman"/>
          <w:b w:val="0"/>
          <w:bCs w:val="0"/>
          <w:sz w:val="28"/>
          <w:szCs w:val="22"/>
        </w:rPr>
        <w:t>8</w:t>
      </w:r>
      <w:r w:rsidR="00A66E8D" w:rsidRPr="004E1820">
        <w:rPr>
          <w:rFonts w:eastAsia="Times New Roman"/>
          <w:b w:val="0"/>
          <w:bCs w:val="0"/>
          <w:sz w:val="28"/>
          <w:szCs w:val="22"/>
        </w:rPr>
        <w:t xml:space="preserve"> государственным программам в 202</w:t>
      </w:r>
      <w:r w:rsidR="00D75CD0">
        <w:rPr>
          <w:rFonts w:eastAsia="Times New Roman"/>
          <w:b w:val="0"/>
          <w:bCs w:val="0"/>
          <w:sz w:val="28"/>
          <w:szCs w:val="22"/>
        </w:rPr>
        <w:t>5</w:t>
      </w:r>
      <w:r w:rsidR="00A66E8D" w:rsidRPr="004E1820">
        <w:rPr>
          <w:rFonts w:eastAsia="Times New Roman"/>
          <w:b w:val="0"/>
          <w:bCs w:val="0"/>
          <w:sz w:val="28"/>
          <w:szCs w:val="22"/>
        </w:rPr>
        <w:t xml:space="preserve"> году были предусмотрены к достижению</w:t>
      </w:r>
      <w:r>
        <w:rPr>
          <w:rFonts w:eastAsia="Times New Roman"/>
          <w:b w:val="0"/>
          <w:bCs w:val="0"/>
          <w:sz w:val="28"/>
          <w:szCs w:val="22"/>
        </w:rPr>
        <w:t xml:space="preserve"> </w:t>
      </w:r>
      <w:r w:rsidR="00D75CD0">
        <w:rPr>
          <w:rFonts w:eastAsia="Times New Roman"/>
          <w:b w:val="0"/>
          <w:bCs w:val="0"/>
          <w:sz w:val="28"/>
          <w:szCs w:val="22"/>
        </w:rPr>
        <w:t>369</w:t>
      </w:r>
      <w:r w:rsidR="00A66E8D" w:rsidRPr="004E1820">
        <w:rPr>
          <w:rFonts w:eastAsia="Times New Roman"/>
          <w:b w:val="0"/>
          <w:bCs w:val="0"/>
          <w:sz w:val="28"/>
          <w:szCs w:val="22"/>
        </w:rPr>
        <w:t xml:space="preserve"> показателей (</w:t>
      </w:r>
      <w:r w:rsidR="002E349B">
        <w:rPr>
          <w:rFonts w:eastAsia="Times New Roman"/>
          <w:b w:val="0"/>
          <w:bCs w:val="0"/>
          <w:sz w:val="28"/>
          <w:szCs w:val="22"/>
        </w:rPr>
        <w:t>в 2024 году –</w:t>
      </w:r>
      <w:r w:rsidR="001A71F7">
        <w:rPr>
          <w:rFonts w:eastAsia="Times New Roman"/>
          <w:b w:val="0"/>
          <w:bCs w:val="0"/>
          <w:sz w:val="28"/>
          <w:szCs w:val="22"/>
        </w:rPr>
        <w:t xml:space="preserve"> 415</w:t>
      </w:r>
      <w:r w:rsidR="00A66E8D" w:rsidRPr="004E1820">
        <w:rPr>
          <w:rFonts w:eastAsia="Times New Roman"/>
          <w:b w:val="0"/>
          <w:bCs w:val="0"/>
          <w:sz w:val="28"/>
          <w:szCs w:val="22"/>
        </w:rPr>
        <w:t>), из которых (рисунок 1):</w:t>
      </w:r>
    </w:p>
    <w:p w:rsidR="00A66E8D" w:rsidRPr="004E1820" w:rsidRDefault="00A66E8D" w:rsidP="00A66E8D">
      <w:pPr>
        <w:pStyle w:val="330"/>
        <w:numPr>
          <w:ilvl w:val="0"/>
          <w:numId w:val="1"/>
        </w:numPr>
        <w:shd w:val="clear" w:color="auto" w:fill="auto"/>
        <w:tabs>
          <w:tab w:val="left" w:pos="1276"/>
        </w:tabs>
        <w:spacing w:before="0" w:after="0" w:line="240" w:lineRule="auto"/>
        <w:ind w:left="0" w:right="-1" w:firstLine="709"/>
        <w:rPr>
          <w:rFonts w:eastAsia="Times New Roman"/>
          <w:b w:val="0"/>
          <w:bCs w:val="0"/>
          <w:sz w:val="28"/>
          <w:szCs w:val="22"/>
        </w:rPr>
      </w:pPr>
      <w:r w:rsidRPr="004E1820">
        <w:rPr>
          <w:rFonts w:eastAsia="Times New Roman"/>
          <w:b w:val="0"/>
          <w:bCs w:val="0"/>
          <w:sz w:val="28"/>
          <w:szCs w:val="22"/>
        </w:rPr>
        <w:t>имеют высокую степень до</w:t>
      </w:r>
      <w:r w:rsidR="00DD2C83">
        <w:rPr>
          <w:rFonts w:eastAsia="Times New Roman"/>
          <w:b w:val="0"/>
          <w:bCs w:val="0"/>
          <w:sz w:val="28"/>
          <w:szCs w:val="22"/>
        </w:rPr>
        <w:t>стижения (от 99,5 до 150%) – 2</w:t>
      </w:r>
      <w:r w:rsidR="002E349B">
        <w:rPr>
          <w:rFonts w:eastAsia="Times New Roman"/>
          <w:b w:val="0"/>
          <w:bCs w:val="0"/>
          <w:sz w:val="28"/>
          <w:szCs w:val="22"/>
        </w:rPr>
        <w:t>31</w:t>
      </w:r>
      <w:r w:rsidR="00435D30">
        <w:rPr>
          <w:rFonts w:eastAsia="Times New Roman"/>
          <w:b w:val="0"/>
          <w:bCs w:val="0"/>
          <w:sz w:val="28"/>
          <w:szCs w:val="22"/>
        </w:rPr>
        <w:t xml:space="preserve"> (6</w:t>
      </w:r>
      <w:r w:rsidR="002E349B">
        <w:rPr>
          <w:rFonts w:eastAsia="Times New Roman"/>
          <w:b w:val="0"/>
          <w:bCs w:val="0"/>
          <w:sz w:val="28"/>
          <w:szCs w:val="22"/>
        </w:rPr>
        <w:t>2</w:t>
      </w:r>
      <w:r w:rsidRPr="004E1820">
        <w:rPr>
          <w:rFonts w:eastAsia="Times New Roman"/>
          <w:b w:val="0"/>
          <w:bCs w:val="0"/>
          <w:sz w:val="28"/>
          <w:szCs w:val="22"/>
        </w:rPr>
        <w:t>,</w:t>
      </w:r>
      <w:r w:rsidR="002E349B">
        <w:rPr>
          <w:rFonts w:eastAsia="Times New Roman"/>
          <w:b w:val="0"/>
          <w:bCs w:val="0"/>
          <w:sz w:val="28"/>
          <w:szCs w:val="22"/>
        </w:rPr>
        <w:t>6</w:t>
      </w:r>
      <w:r w:rsidRPr="004E1820">
        <w:rPr>
          <w:rFonts w:eastAsia="Times New Roman"/>
          <w:b w:val="0"/>
          <w:bCs w:val="0"/>
          <w:sz w:val="28"/>
          <w:szCs w:val="22"/>
        </w:rPr>
        <w:t> % от общего числа показателей);</w:t>
      </w:r>
    </w:p>
    <w:p w:rsidR="00A66E8D" w:rsidRPr="004E1820" w:rsidRDefault="00A66E8D" w:rsidP="00A66E8D">
      <w:pPr>
        <w:pStyle w:val="330"/>
        <w:numPr>
          <w:ilvl w:val="0"/>
          <w:numId w:val="1"/>
        </w:numPr>
        <w:shd w:val="clear" w:color="auto" w:fill="auto"/>
        <w:tabs>
          <w:tab w:val="left" w:pos="1276"/>
        </w:tabs>
        <w:spacing w:before="0" w:after="0" w:line="240" w:lineRule="auto"/>
        <w:ind w:left="0" w:right="-1" w:firstLine="709"/>
        <w:rPr>
          <w:rFonts w:eastAsia="Times New Roman"/>
          <w:b w:val="0"/>
          <w:bCs w:val="0"/>
          <w:sz w:val="28"/>
          <w:szCs w:val="22"/>
        </w:rPr>
      </w:pPr>
      <w:r w:rsidRPr="004E1820">
        <w:rPr>
          <w:rFonts w:eastAsia="Times New Roman"/>
          <w:b w:val="0"/>
          <w:bCs w:val="0"/>
          <w:sz w:val="28"/>
          <w:szCs w:val="22"/>
        </w:rPr>
        <w:t>значительно</w:t>
      </w:r>
      <w:r w:rsidR="00435D30">
        <w:rPr>
          <w:rFonts w:eastAsia="Times New Roman"/>
          <w:b w:val="0"/>
          <w:bCs w:val="0"/>
          <w:sz w:val="28"/>
          <w:szCs w:val="22"/>
        </w:rPr>
        <w:t xml:space="preserve"> перевыполнены (более 150%) – </w:t>
      </w:r>
      <w:r w:rsidR="002E349B">
        <w:rPr>
          <w:rFonts w:eastAsia="Times New Roman"/>
          <w:b w:val="0"/>
          <w:bCs w:val="0"/>
          <w:sz w:val="28"/>
          <w:szCs w:val="22"/>
        </w:rPr>
        <w:t>43 (11</w:t>
      </w:r>
      <w:r w:rsidR="00237BF1" w:rsidRPr="004E1820">
        <w:rPr>
          <w:rFonts w:eastAsia="Times New Roman"/>
          <w:b w:val="0"/>
          <w:bCs w:val="0"/>
          <w:sz w:val="28"/>
          <w:szCs w:val="22"/>
        </w:rPr>
        <w:t>,</w:t>
      </w:r>
      <w:r w:rsidR="002E349B">
        <w:rPr>
          <w:rFonts w:eastAsia="Times New Roman"/>
          <w:b w:val="0"/>
          <w:bCs w:val="0"/>
          <w:sz w:val="28"/>
          <w:szCs w:val="22"/>
        </w:rPr>
        <w:t>7</w:t>
      </w:r>
      <w:r w:rsidRPr="004E1820">
        <w:rPr>
          <w:rFonts w:eastAsia="Times New Roman"/>
          <w:b w:val="0"/>
          <w:bCs w:val="0"/>
          <w:sz w:val="28"/>
          <w:szCs w:val="22"/>
        </w:rPr>
        <w:t> %);</w:t>
      </w:r>
    </w:p>
    <w:p w:rsidR="00A66E8D" w:rsidRPr="004E1820" w:rsidRDefault="00A66E8D" w:rsidP="00A66E8D">
      <w:pPr>
        <w:pStyle w:val="330"/>
        <w:numPr>
          <w:ilvl w:val="0"/>
          <w:numId w:val="1"/>
        </w:numPr>
        <w:shd w:val="clear" w:color="auto" w:fill="auto"/>
        <w:tabs>
          <w:tab w:val="left" w:pos="1276"/>
        </w:tabs>
        <w:spacing w:before="0" w:after="0" w:line="240" w:lineRule="auto"/>
        <w:ind w:left="0" w:right="-1" w:firstLine="709"/>
        <w:rPr>
          <w:rFonts w:eastAsia="Times New Roman"/>
          <w:b w:val="0"/>
          <w:bCs w:val="0"/>
          <w:sz w:val="28"/>
          <w:szCs w:val="22"/>
        </w:rPr>
      </w:pPr>
      <w:r w:rsidRPr="004E1820">
        <w:rPr>
          <w:rFonts w:eastAsia="Times New Roman"/>
          <w:b w:val="0"/>
          <w:bCs w:val="0"/>
          <w:sz w:val="28"/>
          <w:szCs w:val="22"/>
        </w:rPr>
        <w:t>имеют среднюю степень достижения (от 85 до 99</w:t>
      </w:r>
      <w:r w:rsidR="00DD2C83">
        <w:rPr>
          <w:rFonts w:eastAsia="Times New Roman"/>
          <w:b w:val="0"/>
          <w:bCs w:val="0"/>
          <w:sz w:val="28"/>
          <w:szCs w:val="22"/>
        </w:rPr>
        <w:t xml:space="preserve">,5%) – </w:t>
      </w:r>
      <w:r w:rsidR="002E349B">
        <w:rPr>
          <w:rFonts w:eastAsia="Times New Roman"/>
          <w:b w:val="0"/>
          <w:bCs w:val="0"/>
          <w:sz w:val="28"/>
          <w:szCs w:val="22"/>
        </w:rPr>
        <w:t>29</w:t>
      </w:r>
      <w:r w:rsidR="00DD2C83">
        <w:rPr>
          <w:rFonts w:eastAsia="Times New Roman"/>
          <w:b w:val="0"/>
          <w:bCs w:val="0"/>
          <w:sz w:val="28"/>
          <w:szCs w:val="22"/>
        </w:rPr>
        <w:t xml:space="preserve"> (7</w:t>
      </w:r>
      <w:r w:rsidR="00237BF1" w:rsidRPr="004E1820">
        <w:rPr>
          <w:rFonts w:eastAsia="Times New Roman"/>
          <w:b w:val="0"/>
          <w:bCs w:val="0"/>
          <w:sz w:val="28"/>
          <w:szCs w:val="22"/>
        </w:rPr>
        <w:t>,</w:t>
      </w:r>
      <w:r w:rsidR="002E349B">
        <w:rPr>
          <w:rFonts w:eastAsia="Times New Roman"/>
          <w:b w:val="0"/>
          <w:bCs w:val="0"/>
          <w:sz w:val="28"/>
          <w:szCs w:val="22"/>
        </w:rPr>
        <w:t>9</w:t>
      </w:r>
      <w:r w:rsidRPr="004E1820">
        <w:rPr>
          <w:rFonts w:eastAsia="Times New Roman"/>
          <w:b w:val="0"/>
          <w:bCs w:val="0"/>
          <w:sz w:val="28"/>
          <w:szCs w:val="22"/>
        </w:rPr>
        <w:t> %);</w:t>
      </w:r>
    </w:p>
    <w:p w:rsidR="00435D30" w:rsidRDefault="00A66E8D" w:rsidP="00785362">
      <w:pPr>
        <w:pStyle w:val="330"/>
        <w:numPr>
          <w:ilvl w:val="0"/>
          <w:numId w:val="1"/>
        </w:numPr>
        <w:shd w:val="clear" w:color="auto" w:fill="auto"/>
        <w:tabs>
          <w:tab w:val="left" w:pos="1276"/>
        </w:tabs>
        <w:spacing w:before="0" w:after="0" w:line="240" w:lineRule="auto"/>
        <w:ind w:left="0" w:right="-1" w:firstLine="709"/>
        <w:rPr>
          <w:rFonts w:eastAsia="Times New Roman"/>
          <w:b w:val="0"/>
          <w:bCs w:val="0"/>
          <w:sz w:val="28"/>
          <w:szCs w:val="22"/>
        </w:rPr>
      </w:pPr>
      <w:r w:rsidRPr="00435D30">
        <w:rPr>
          <w:rFonts w:eastAsia="Times New Roman"/>
          <w:b w:val="0"/>
          <w:bCs w:val="0"/>
          <w:sz w:val="28"/>
          <w:szCs w:val="22"/>
        </w:rPr>
        <w:t>имеют низкую ст</w:t>
      </w:r>
      <w:r w:rsidR="00237BF1" w:rsidRPr="00435D30">
        <w:rPr>
          <w:rFonts w:eastAsia="Times New Roman"/>
          <w:b w:val="0"/>
          <w:bCs w:val="0"/>
          <w:sz w:val="28"/>
          <w:szCs w:val="22"/>
        </w:rPr>
        <w:t xml:space="preserve">епень достижения (ниже 85%) – </w:t>
      </w:r>
      <w:r w:rsidR="00DD2C83" w:rsidRPr="00435D30">
        <w:rPr>
          <w:rFonts w:eastAsia="Times New Roman"/>
          <w:b w:val="0"/>
          <w:bCs w:val="0"/>
          <w:sz w:val="28"/>
          <w:szCs w:val="22"/>
        </w:rPr>
        <w:t>3</w:t>
      </w:r>
      <w:r w:rsidR="00435D30" w:rsidRPr="00435D30">
        <w:rPr>
          <w:rFonts w:eastAsia="Times New Roman"/>
          <w:b w:val="0"/>
          <w:bCs w:val="0"/>
          <w:sz w:val="28"/>
          <w:szCs w:val="22"/>
        </w:rPr>
        <w:t>2</w:t>
      </w:r>
      <w:r w:rsidR="00DD2C83" w:rsidRPr="00435D30">
        <w:rPr>
          <w:rFonts w:eastAsia="Times New Roman"/>
          <w:b w:val="0"/>
          <w:bCs w:val="0"/>
          <w:sz w:val="28"/>
          <w:szCs w:val="22"/>
        </w:rPr>
        <w:t xml:space="preserve"> (</w:t>
      </w:r>
      <w:r w:rsidR="002E349B">
        <w:rPr>
          <w:rFonts w:eastAsia="Times New Roman"/>
          <w:b w:val="0"/>
          <w:bCs w:val="0"/>
          <w:sz w:val="28"/>
          <w:szCs w:val="22"/>
        </w:rPr>
        <w:t>8</w:t>
      </w:r>
      <w:r w:rsidR="00237BF1" w:rsidRPr="00435D30">
        <w:rPr>
          <w:rFonts w:eastAsia="Times New Roman"/>
          <w:b w:val="0"/>
          <w:bCs w:val="0"/>
          <w:sz w:val="28"/>
          <w:szCs w:val="22"/>
        </w:rPr>
        <w:t>,7</w:t>
      </w:r>
      <w:r w:rsidRPr="00435D30">
        <w:rPr>
          <w:rFonts w:eastAsia="Times New Roman"/>
          <w:b w:val="0"/>
          <w:bCs w:val="0"/>
          <w:sz w:val="28"/>
          <w:szCs w:val="22"/>
        </w:rPr>
        <w:t> %).</w:t>
      </w:r>
    </w:p>
    <w:p w:rsidR="00237BF1" w:rsidRPr="004E1820" w:rsidRDefault="00237BF1" w:rsidP="00237BF1">
      <w:r w:rsidRPr="004E1820">
        <w:rPr>
          <w:b/>
        </w:rPr>
        <w:t>Средний уровень достижения показателей по всем государственным программам за 202</w:t>
      </w:r>
      <w:r w:rsidR="001A71F7">
        <w:rPr>
          <w:b/>
        </w:rPr>
        <w:t>5</w:t>
      </w:r>
      <w:r w:rsidR="00435D30">
        <w:rPr>
          <w:b/>
        </w:rPr>
        <w:t xml:space="preserve"> год составил 9</w:t>
      </w:r>
      <w:r w:rsidR="001A71F7">
        <w:rPr>
          <w:b/>
        </w:rPr>
        <w:t>4</w:t>
      </w:r>
      <w:r w:rsidRPr="004E1820">
        <w:rPr>
          <w:b/>
        </w:rPr>
        <w:t>,</w:t>
      </w:r>
      <w:r w:rsidR="001A71F7">
        <w:rPr>
          <w:b/>
        </w:rPr>
        <w:t>6</w:t>
      </w:r>
      <w:r w:rsidRPr="004E1820">
        <w:rPr>
          <w:b/>
        </w:rPr>
        <w:t xml:space="preserve"> % </w:t>
      </w:r>
      <w:r w:rsidR="00DD2C83">
        <w:t>(в 202</w:t>
      </w:r>
      <w:r w:rsidR="001A71F7">
        <w:t>4 году – 95</w:t>
      </w:r>
      <w:r w:rsidRPr="004E1820">
        <w:t>,</w:t>
      </w:r>
      <w:r w:rsidR="001A71F7">
        <w:t>4</w:t>
      </w:r>
      <w:r w:rsidRPr="004E1820">
        <w:t xml:space="preserve"> %).</w:t>
      </w:r>
    </w:p>
    <w:p w:rsidR="005B5924" w:rsidRPr="004E1820" w:rsidRDefault="005B5924" w:rsidP="005B5924">
      <w:r w:rsidRPr="004E1820">
        <w:t xml:space="preserve">По причине отсутствия фактических значений на момент подготовки доклада по </w:t>
      </w:r>
      <w:r w:rsidR="00297EB1">
        <w:t>3</w:t>
      </w:r>
      <w:r w:rsidR="006728CE">
        <w:t>4</w:t>
      </w:r>
      <w:r w:rsidR="00297EB1">
        <w:t xml:space="preserve"> показателям</w:t>
      </w:r>
      <w:r w:rsidRPr="004E1820">
        <w:t xml:space="preserve"> указаны предварительные или оценочные данные (не участвуют в оценке).</w:t>
      </w:r>
    </w:p>
    <w:p w:rsidR="00025909" w:rsidRDefault="00025909" w:rsidP="005B5924">
      <w:r w:rsidRPr="00025909">
        <w:t xml:space="preserve">Основными причинами низкой или средней степени достижения ряда показателей государственных программ являются: изменение параметров, используемых в расчете показателей государственных программ, влияние на которые отсутствует или не значительно (внешние факторы); </w:t>
      </w:r>
      <w:r w:rsidR="00435D30" w:rsidRPr="00435D30">
        <w:t>невыполнение в установленные сроки соответствующих мероприятий</w:t>
      </w:r>
      <w:r w:rsidR="006728CE">
        <w:t xml:space="preserve"> (результатов)</w:t>
      </w:r>
      <w:r w:rsidR="00435D30" w:rsidRPr="00435D30">
        <w:t xml:space="preserve"> </w:t>
      </w:r>
      <w:r w:rsidR="00435D30" w:rsidRPr="00025909">
        <w:t>или их перенос</w:t>
      </w:r>
      <w:r>
        <w:t>.</w:t>
      </w:r>
    </w:p>
    <w:p w:rsidR="005B5924" w:rsidRDefault="005B5924" w:rsidP="005B5924">
      <w:r w:rsidRPr="004E1820">
        <w:t>Сведения о достижении значений показателей государственных программ Мурманской области за 202</w:t>
      </w:r>
      <w:r w:rsidR="006728CE">
        <w:t>5</w:t>
      </w:r>
      <w:r w:rsidRPr="004E1820">
        <w:t xml:space="preserve"> год приведены в приложении №</w:t>
      </w:r>
      <w:r w:rsidR="006728CE">
        <w:t> </w:t>
      </w:r>
      <w:r w:rsidRPr="004E1820">
        <w:t>1.</w:t>
      </w:r>
    </w:p>
    <w:p w:rsidR="00C76044" w:rsidRDefault="006728CE" w:rsidP="00C76044">
      <w:pPr>
        <w:ind w:firstLine="0"/>
        <w:jc w:val="center"/>
        <w:rPr>
          <w:sz w:val="24"/>
          <w:szCs w:val="28"/>
        </w:rPr>
      </w:pPr>
      <w:r>
        <w:rPr>
          <w:noProof/>
        </w:rPr>
        <w:lastRenderedPageBreak/>
        <w:drawing>
          <wp:inline distT="0" distB="0" distL="0" distR="0" wp14:anchorId="002D0500" wp14:editId="01A13DE8">
            <wp:extent cx="6048375" cy="2905125"/>
            <wp:effectExtent l="0" t="0" r="0" b="0"/>
            <wp:docPr id="1" name="Диаграмма 1">
              <a:extLst xmlns:a="http://schemas.openxmlformats.org/drawingml/2006/main">
                <a:ext uri="{FF2B5EF4-FFF2-40B4-BE49-F238E27FC236}">
  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000-00000C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="00272AD1" w:rsidRPr="004E1820">
        <w:rPr>
          <w:sz w:val="24"/>
          <w:szCs w:val="28"/>
        </w:rPr>
        <w:t>Рисунок 1</w:t>
      </w:r>
    </w:p>
    <w:p w:rsidR="00C76044" w:rsidRDefault="00C76044" w:rsidP="00C76044">
      <w:pPr>
        <w:ind w:firstLine="0"/>
        <w:jc w:val="center"/>
        <w:rPr>
          <w:sz w:val="24"/>
          <w:szCs w:val="28"/>
        </w:rPr>
      </w:pPr>
    </w:p>
    <w:p w:rsidR="002C0B9B" w:rsidRPr="00C76044" w:rsidRDefault="002C0B9B" w:rsidP="00C76044">
      <w:pPr>
        <w:jc w:val="left"/>
        <w:rPr>
          <w:b/>
        </w:rPr>
      </w:pPr>
      <w:r w:rsidRPr="00C76044">
        <w:rPr>
          <w:b/>
        </w:rPr>
        <w:t>2. Реализация мероприятий</w:t>
      </w:r>
    </w:p>
    <w:p w:rsidR="00C76044" w:rsidRPr="00C76044" w:rsidRDefault="00C76044" w:rsidP="00C76044">
      <w:pPr>
        <w:rPr>
          <w:szCs w:val="28"/>
        </w:rPr>
      </w:pPr>
      <w:r w:rsidRPr="00C76044">
        <w:rPr>
          <w:szCs w:val="28"/>
        </w:rPr>
        <w:t>По всем государственным программам в 2025 году планировалось выполнить 801 мероприятие (результат), из них в полном объеме выполнено 669 мероприятий (результатов) (83,5 %), частично – 93 (11,6 %), не выполнено – 39 (4,9 %).</w:t>
      </w:r>
    </w:p>
    <w:p w:rsidR="00C76044" w:rsidRPr="004E1820" w:rsidRDefault="00C76044" w:rsidP="00C76044">
      <w:r w:rsidRPr="00C76044">
        <w:rPr>
          <w:b/>
        </w:rPr>
        <w:t xml:space="preserve">Средняя степень выполнения мероприятий (результатов) за 2025 год составила 89,3 % </w:t>
      </w:r>
      <w:r w:rsidRPr="00C76044">
        <w:t>(2024 год – 89,4 %).</w:t>
      </w:r>
    </w:p>
    <w:p w:rsidR="00C76044" w:rsidRDefault="00C76044" w:rsidP="00C76044">
      <w:pPr>
        <w:rPr>
          <w:szCs w:val="28"/>
        </w:rPr>
      </w:pPr>
    </w:p>
    <w:p w:rsidR="00C76044" w:rsidRPr="00654D14" w:rsidRDefault="00C76044" w:rsidP="00C76044">
      <w:pPr>
        <w:ind w:firstLine="0"/>
        <w:rPr>
          <w:szCs w:val="28"/>
          <w:highlight w:val="darkMagenta"/>
        </w:rPr>
      </w:pPr>
      <w:r w:rsidRPr="00C76044">
        <w:rPr>
          <w:noProof/>
          <w:szCs w:val="28"/>
        </w:rPr>
        <w:drawing>
          <wp:inline distT="0" distB="0" distL="0" distR="0" wp14:anchorId="0A610912" wp14:editId="47A5B056">
            <wp:extent cx="6076950" cy="3095625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C76044" w:rsidRPr="00C76044" w:rsidRDefault="00FA0681" w:rsidP="00C76044">
      <w:pPr>
        <w:ind w:firstLine="0"/>
        <w:jc w:val="center"/>
        <w:rPr>
          <w:sz w:val="24"/>
          <w:szCs w:val="28"/>
        </w:rPr>
      </w:pPr>
      <w:r>
        <w:rPr>
          <w:sz w:val="24"/>
          <w:szCs w:val="28"/>
        </w:rPr>
        <w:t>Рисунок 2</w:t>
      </w:r>
    </w:p>
    <w:p w:rsidR="00C76044" w:rsidRPr="00C76044" w:rsidRDefault="00C76044" w:rsidP="00C76044">
      <w:pPr>
        <w:rPr>
          <w:szCs w:val="28"/>
        </w:rPr>
      </w:pPr>
    </w:p>
    <w:p w:rsidR="00C76044" w:rsidRPr="00C76044" w:rsidRDefault="00C76044" w:rsidP="00C76044">
      <w:pPr>
        <w:rPr>
          <w:szCs w:val="28"/>
        </w:rPr>
      </w:pPr>
      <w:r w:rsidRPr="00C76044">
        <w:rPr>
          <w:szCs w:val="28"/>
        </w:rPr>
        <w:t>Основными причинами выполнения мероприятий (результатов) не в полном объеме и (или) с нарушением плановых сроков являются:</w:t>
      </w:r>
    </w:p>
    <w:p w:rsidR="00C76044" w:rsidRPr="00C76044" w:rsidRDefault="00C76044" w:rsidP="00C76044">
      <w:pPr>
        <w:pStyle w:val="330"/>
        <w:numPr>
          <w:ilvl w:val="0"/>
          <w:numId w:val="1"/>
        </w:numPr>
        <w:shd w:val="clear" w:color="auto" w:fill="auto"/>
        <w:tabs>
          <w:tab w:val="left" w:pos="1276"/>
        </w:tabs>
        <w:spacing w:before="0" w:after="0" w:line="240" w:lineRule="auto"/>
        <w:ind w:left="0" w:right="-1" w:firstLine="709"/>
        <w:rPr>
          <w:rFonts w:eastAsia="Times New Roman"/>
          <w:b w:val="0"/>
          <w:bCs w:val="0"/>
          <w:sz w:val="28"/>
          <w:szCs w:val="22"/>
        </w:rPr>
      </w:pPr>
      <w:r w:rsidRPr="00C76044">
        <w:rPr>
          <w:rFonts w:eastAsia="Times New Roman"/>
          <w:b w:val="0"/>
          <w:bCs w:val="0"/>
          <w:sz w:val="28"/>
          <w:szCs w:val="22"/>
        </w:rPr>
        <w:t>нарушение подрядчиками договорных обязательств по заключенным контрактам, несоблюдение установленных сроков выполнения работ;</w:t>
      </w:r>
    </w:p>
    <w:p w:rsidR="00C76044" w:rsidRPr="00C76044" w:rsidRDefault="00C76044" w:rsidP="00C76044">
      <w:pPr>
        <w:pStyle w:val="330"/>
        <w:numPr>
          <w:ilvl w:val="0"/>
          <w:numId w:val="1"/>
        </w:numPr>
        <w:shd w:val="clear" w:color="auto" w:fill="auto"/>
        <w:tabs>
          <w:tab w:val="left" w:pos="1276"/>
        </w:tabs>
        <w:spacing w:before="0" w:after="0" w:line="240" w:lineRule="auto"/>
        <w:ind w:left="0" w:right="-1" w:firstLine="709"/>
        <w:rPr>
          <w:rFonts w:eastAsia="Times New Roman"/>
          <w:b w:val="0"/>
          <w:bCs w:val="0"/>
          <w:sz w:val="28"/>
          <w:szCs w:val="22"/>
        </w:rPr>
      </w:pPr>
      <w:r w:rsidRPr="00C76044">
        <w:rPr>
          <w:rFonts w:eastAsia="Times New Roman"/>
          <w:b w:val="0"/>
          <w:bCs w:val="0"/>
          <w:sz w:val="28"/>
          <w:szCs w:val="22"/>
        </w:rPr>
        <w:lastRenderedPageBreak/>
        <w:t xml:space="preserve">необходимость проведения дополнительных (ранее не заявленных) работ на объектах; </w:t>
      </w:r>
    </w:p>
    <w:p w:rsidR="00C76044" w:rsidRPr="00C76044" w:rsidRDefault="00C76044" w:rsidP="00C76044">
      <w:pPr>
        <w:pStyle w:val="330"/>
        <w:numPr>
          <w:ilvl w:val="0"/>
          <w:numId w:val="1"/>
        </w:numPr>
        <w:shd w:val="clear" w:color="auto" w:fill="auto"/>
        <w:tabs>
          <w:tab w:val="left" w:pos="1276"/>
        </w:tabs>
        <w:spacing w:before="0" w:after="0" w:line="240" w:lineRule="auto"/>
        <w:ind w:left="0" w:right="-1" w:firstLine="709"/>
        <w:rPr>
          <w:rFonts w:eastAsia="Times New Roman"/>
          <w:b w:val="0"/>
          <w:bCs w:val="0"/>
          <w:sz w:val="28"/>
          <w:szCs w:val="22"/>
        </w:rPr>
      </w:pPr>
      <w:r w:rsidRPr="00C76044">
        <w:rPr>
          <w:rFonts w:eastAsia="Times New Roman"/>
          <w:b w:val="0"/>
          <w:bCs w:val="0"/>
          <w:sz w:val="28"/>
          <w:szCs w:val="22"/>
        </w:rPr>
        <w:t>длительный процесс устранения замечаний в проектной документации;</w:t>
      </w:r>
    </w:p>
    <w:p w:rsidR="00C76044" w:rsidRPr="00C76044" w:rsidRDefault="00C76044" w:rsidP="00C76044">
      <w:pPr>
        <w:pStyle w:val="330"/>
        <w:numPr>
          <w:ilvl w:val="0"/>
          <w:numId w:val="1"/>
        </w:numPr>
        <w:shd w:val="clear" w:color="auto" w:fill="auto"/>
        <w:tabs>
          <w:tab w:val="left" w:pos="1276"/>
        </w:tabs>
        <w:spacing w:before="0" w:after="0" w:line="240" w:lineRule="auto"/>
        <w:ind w:left="0" w:right="-1" w:firstLine="709"/>
        <w:rPr>
          <w:rFonts w:eastAsia="Times New Roman"/>
          <w:b w:val="0"/>
          <w:bCs w:val="0"/>
          <w:sz w:val="28"/>
          <w:szCs w:val="22"/>
        </w:rPr>
      </w:pPr>
      <w:r w:rsidRPr="00C76044">
        <w:rPr>
          <w:rFonts w:eastAsia="Times New Roman"/>
          <w:b w:val="0"/>
          <w:bCs w:val="0"/>
          <w:sz w:val="28"/>
          <w:szCs w:val="22"/>
        </w:rPr>
        <w:t>позднее заключение контрактов на поставку товаров, выполнение работ, оказание услуг (отсутствие заявок на участие закупок);</w:t>
      </w:r>
    </w:p>
    <w:p w:rsidR="00C76044" w:rsidRPr="00C76044" w:rsidRDefault="00C76044" w:rsidP="00C76044">
      <w:pPr>
        <w:pStyle w:val="330"/>
        <w:numPr>
          <w:ilvl w:val="0"/>
          <w:numId w:val="1"/>
        </w:numPr>
        <w:shd w:val="clear" w:color="auto" w:fill="auto"/>
        <w:tabs>
          <w:tab w:val="left" w:pos="1276"/>
        </w:tabs>
        <w:spacing w:before="0" w:after="0" w:line="240" w:lineRule="auto"/>
        <w:ind w:left="0" w:right="-1" w:firstLine="709"/>
        <w:rPr>
          <w:rFonts w:eastAsia="Times New Roman"/>
          <w:b w:val="0"/>
          <w:bCs w:val="0"/>
          <w:sz w:val="28"/>
          <w:szCs w:val="22"/>
        </w:rPr>
      </w:pPr>
      <w:r w:rsidRPr="00C76044">
        <w:rPr>
          <w:rFonts w:eastAsia="Times New Roman"/>
          <w:b w:val="0"/>
          <w:bCs w:val="0"/>
          <w:sz w:val="28"/>
          <w:szCs w:val="22"/>
        </w:rPr>
        <w:t>заявительный характер мероприятий (результатов).</w:t>
      </w:r>
    </w:p>
    <w:p w:rsidR="00C76044" w:rsidRPr="004E1820" w:rsidRDefault="00C76044" w:rsidP="00C76044">
      <w:pPr>
        <w:rPr>
          <w:szCs w:val="28"/>
        </w:rPr>
      </w:pPr>
      <w:r w:rsidRPr="00C76044">
        <w:rPr>
          <w:szCs w:val="28"/>
        </w:rPr>
        <w:t>Сведения о ходе исполнения мероприятий (результатов) государственных программ за 2025 год представлены в разрезе структурных элементов в приложении № 2.</w:t>
      </w:r>
    </w:p>
    <w:p w:rsidR="002C0B9B" w:rsidRPr="004E1820" w:rsidRDefault="002C0B9B" w:rsidP="00C75D1F">
      <w:pPr>
        <w:rPr>
          <w:b/>
          <w:bCs/>
          <w:szCs w:val="28"/>
        </w:rPr>
      </w:pPr>
      <w:r w:rsidRPr="004E1820">
        <w:rPr>
          <w:b/>
          <w:bCs/>
          <w:szCs w:val="28"/>
        </w:rPr>
        <w:t>3. Объекты капитального строительства</w:t>
      </w:r>
    </w:p>
    <w:p w:rsidR="0004481F" w:rsidRPr="00C75D1F" w:rsidRDefault="0004481F" w:rsidP="0004481F">
      <w:pPr>
        <w:rPr>
          <w:szCs w:val="28"/>
        </w:rPr>
      </w:pPr>
      <w:r w:rsidRPr="00C75D1F">
        <w:rPr>
          <w:szCs w:val="28"/>
        </w:rPr>
        <w:t>По состоянию на конец 202</w:t>
      </w:r>
      <w:r w:rsidR="00785362" w:rsidRPr="00C75D1F">
        <w:rPr>
          <w:szCs w:val="28"/>
        </w:rPr>
        <w:t>5</w:t>
      </w:r>
      <w:r w:rsidRPr="00C75D1F">
        <w:rPr>
          <w:szCs w:val="28"/>
        </w:rPr>
        <w:t xml:space="preserve"> года в рамках </w:t>
      </w:r>
      <w:r w:rsidR="00785362" w:rsidRPr="00C75D1F">
        <w:rPr>
          <w:szCs w:val="28"/>
        </w:rPr>
        <w:t>1</w:t>
      </w:r>
      <w:r w:rsidRPr="00C75D1F">
        <w:rPr>
          <w:szCs w:val="28"/>
        </w:rPr>
        <w:t xml:space="preserve">8 государственных программ предусматривались строительные и проектно-изыскательские работы на </w:t>
      </w:r>
      <w:r w:rsidR="00785362" w:rsidRPr="00C75D1F">
        <w:rPr>
          <w:szCs w:val="28"/>
        </w:rPr>
        <w:t>5</w:t>
      </w:r>
      <w:r w:rsidRPr="00C75D1F">
        <w:rPr>
          <w:szCs w:val="28"/>
        </w:rPr>
        <w:t>0</w:t>
      </w:r>
      <w:r w:rsidR="00A45B16" w:rsidRPr="00C75D1F">
        <w:rPr>
          <w:szCs w:val="28"/>
        </w:rPr>
        <w:t xml:space="preserve"> (в</w:t>
      </w:r>
      <w:r w:rsidR="00C75D1F" w:rsidRPr="00C75D1F">
        <w:rPr>
          <w:szCs w:val="28"/>
        </w:rPr>
        <w:t> </w:t>
      </w:r>
      <w:r w:rsidR="00A45B16" w:rsidRPr="00C75D1F">
        <w:rPr>
          <w:szCs w:val="28"/>
        </w:rPr>
        <w:t>2024 году – 90)</w:t>
      </w:r>
      <w:r w:rsidRPr="00C75D1F">
        <w:rPr>
          <w:szCs w:val="28"/>
        </w:rPr>
        <w:t xml:space="preserve"> объектах с финансированием в объеме 1</w:t>
      </w:r>
      <w:r w:rsidR="00785362" w:rsidRPr="00C75D1F">
        <w:rPr>
          <w:szCs w:val="28"/>
        </w:rPr>
        <w:t>4</w:t>
      </w:r>
      <w:r w:rsidR="002A70E4" w:rsidRPr="00C75D1F">
        <w:rPr>
          <w:szCs w:val="28"/>
        </w:rPr>
        <w:t> </w:t>
      </w:r>
      <w:r w:rsidR="00785362" w:rsidRPr="00C75D1F">
        <w:rPr>
          <w:szCs w:val="28"/>
        </w:rPr>
        <w:t>314</w:t>
      </w:r>
      <w:r w:rsidR="002A70E4" w:rsidRPr="00C75D1F">
        <w:rPr>
          <w:szCs w:val="28"/>
        </w:rPr>
        <w:t>,3</w:t>
      </w:r>
      <w:r w:rsidRPr="00C75D1F">
        <w:rPr>
          <w:szCs w:val="28"/>
        </w:rPr>
        <w:t xml:space="preserve"> млн рублей (приложение № 3).</w:t>
      </w:r>
    </w:p>
    <w:p w:rsidR="0004481F" w:rsidRPr="00C75D1F" w:rsidRDefault="0004481F" w:rsidP="0004481F">
      <w:pPr>
        <w:rPr>
          <w:szCs w:val="28"/>
        </w:rPr>
      </w:pPr>
      <w:r w:rsidRPr="00C75D1F">
        <w:rPr>
          <w:szCs w:val="28"/>
        </w:rPr>
        <w:t>Всего за счет средств 202</w:t>
      </w:r>
      <w:r w:rsidR="00A45B16" w:rsidRPr="00C75D1F">
        <w:rPr>
          <w:szCs w:val="28"/>
        </w:rPr>
        <w:t>5</w:t>
      </w:r>
      <w:r w:rsidRPr="00C75D1F">
        <w:rPr>
          <w:szCs w:val="28"/>
        </w:rPr>
        <w:t xml:space="preserve"> года фактически выполнено и принято в установленном порядке работ на сумму </w:t>
      </w:r>
      <w:r w:rsidR="002A70E4" w:rsidRPr="00C75D1F">
        <w:rPr>
          <w:szCs w:val="28"/>
        </w:rPr>
        <w:t>4 404,2</w:t>
      </w:r>
      <w:r w:rsidRPr="00C75D1F">
        <w:rPr>
          <w:szCs w:val="28"/>
        </w:rPr>
        <w:t xml:space="preserve"> млн рублей (</w:t>
      </w:r>
      <w:r w:rsidR="00A45B16" w:rsidRPr="00C75D1F">
        <w:rPr>
          <w:szCs w:val="28"/>
        </w:rPr>
        <w:t>30,8</w:t>
      </w:r>
      <w:r w:rsidRPr="00C75D1F">
        <w:rPr>
          <w:szCs w:val="28"/>
        </w:rPr>
        <w:t xml:space="preserve"> %). В 202</w:t>
      </w:r>
      <w:r w:rsidR="002A70E4" w:rsidRPr="00C75D1F">
        <w:rPr>
          <w:szCs w:val="28"/>
        </w:rPr>
        <w:t>4</w:t>
      </w:r>
      <w:r w:rsidRPr="00C75D1F">
        <w:rPr>
          <w:szCs w:val="28"/>
        </w:rPr>
        <w:t xml:space="preserve"> году </w:t>
      </w:r>
      <w:r w:rsidR="002A70E4" w:rsidRPr="00C75D1F">
        <w:rPr>
          <w:szCs w:val="28"/>
        </w:rPr>
        <w:t>7 585,8 млн (63</w:t>
      </w:r>
      <w:r w:rsidRPr="00C75D1F">
        <w:rPr>
          <w:szCs w:val="28"/>
        </w:rPr>
        <w:t>,3 %) – соответственно.</w:t>
      </w:r>
    </w:p>
    <w:p w:rsidR="0004481F" w:rsidRPr="00C75D1F" w:rsidRDefault="0004481F" w:rsidP="0004481F">
      <w:pPr>
        <w:rPr>
          <w:szCs w:val="28"/>
        </w:rPr>
      </w:pPr>
      <w:r w:rsidRPr="00C75D1F">
        <w:rPr>
          <w:szCs w:val="28"/>
        </w:rPr>
        <w:t xml:space="preserve">За счет средств областного бюджета выполнены работы на сумму </w:t>
      </w:r>
      <w:r w:rsidR="002A70E4" w:rsidRPr="00C75D1F">
        <w:rPr>
          <w:szCs w:val="28"/>
        </w:rPr>
        <w:t>2</w:t>
      </w:r>
      <w:r w:rsidR="00C75D1F" w:rsidRPr="00C75D1F">
        <w:rPr>
          <w:szCs w:val="28"/>
        </w:rPr>
        <w:t> </w:t>
      </w:r>
      <w:r w:rsidR="002A70E4" w:rsidRPr="00C75D1F">
        <w:rPr>
          <w:szCs w:val="28"/>
        </w:rPr>
        <w:t>536,3</w:t>
      </w:r>
      <w:r w:rsidRPr="00C75D1F">
        <w:rPr>
          <w:szCs w:val="28"/>
        </w:rPr>
        <w:t xml:space="preserve"> млн рублей из запланированных </w:t>
      </w:r>
      <w:r w:rsidR="002A70E4" w:rsidRPr="00C75D1F">
        <w:rPr>
          <w:szCs w:val="28"/>
        </w:rPr>
        <w:t>11 144</w:t>
      </w:r>
      <w:r w:rsidRPr="00C75D1F">
        <w:rPr>
          <w:szCs w:val="28"/>
        </w:rPr>
        <w:t xml:space="preserve"> млн рублей (в 202</w:t>
      </w:r>
      <w:r w:rsidR="002A70E4" w:rsidRPr="00C75D1F">
        <w:rPr>
          <w:szCs w:val="28"/>
        </w:rPr>
        <w:t>4</w:t>
      </w:r>
      <w:r w:rsidRPr="00C75D1F">
        <w:rPr>
          <w:szCs w:val="28"/>
        </w:rPr>
        <w:t xml:space="preserve"> году – </w:t>
      </w:r>
      <w:r w:rsidR="002A70E4" w:rsidRPr="00C75D1F">
        <w:rPr>
          <w:szCs w:val="28"/>
        </w:rPr>
        <w:t>4 426,6 </w:t>
      </w:r>
      <w:r w:rsidRPr="00C75D1F">
        <w:rPr>
          <w:szCs w:val="28"/>
        </w:rPr>
        <w:t xml:space="preserve">млн рублей из </w:t>
      </w:r>
      <w:r w:rsidR="002A70E4" w:rsidRPr="00C75D1F">
        <w:rPr>
          <w:szCs w:val="28"/>
        </w:rPr>
        <w:t>7 051,6</w:t>
      </w:r>
      <w:r w:rsidRPr="00C75D1F">
        <w:rPr>
          <w:szCs w:val="28"/>
        </w:rPr>
        <w:t xml:space="preserve"> млн рублей). </w:t>
      </w:r>
    </w:p>
    <w:p w:rsidR="0004481F" w:rsidRPr="00C75D1F" w:rsidRDefault="0004481F" w:rsidP="0004481F">
      <w:pPr>
        <w:rPr>
          <w:szCs w:val="28"/>
        </w:rPr>
      </w:pPr>
      <w:r w:rsidRPr="00C75D1F">
        <w:rPr>
          <w:szCs w:val="28"/>
        </w:rPr>
        <w:t xml:space="preserve">Объем выполненных работ за счет ассигнований из федерального бюджета составил </w:t>
      </w:r>
      <w:r w:rsidR="00971CB0" w:rsidRPr="00C75D1F">
        <w:rPr>
          <w:szCs w:val="28"/>
        </w:rPr>
        <w:t>1685</w:t>
      </w:r>
      <w:r w:rsidRPr="00C75D1F">
        <w:rPr>
          <w:szCs w:val="28"/>
        </w:rPr>
        <w:t xml:space="preserve">,5 млн рублей при </w:t>
      </w:r>
      <w:r w:rsidR="00971CB0" w:rsidRPr="00C75D1F">
        <w:rPr>
          <w:szCs w:val="28"/>
        </w:rPr>
        <w:t>плане 2 312,5 млн рублей (в 2024</w:t>
      </w:r>
      <w:r w:rsidRPr="00C75D1F">
        <w:rPr>
          <w:szCs w:val="28"/>
        </w:rPr>
        <w:t xml:space="preserve"> году – </w:t>
      </w:r>
      <w:r w:rsidR="00971CB0" w:rsidRPr="00C75D1F">
        <w:rPr>
          <w:szCs w:val="28"/>
        </w:rPr>
        <w:t>2 898,5 млн рублей при плане 3 336,2 млн рублей</w:t>
      </w:r>
      <w:r w:rsidRPr="00C75D1F">
        <w:rPr>
          <w:szCs w:val="28"/>
        </w:rPr>
        <w:t xml:space="preserve">). </w:t>
      </w:r>
    </w:p>
    <w:p w:rsidR="0004481F" w:rsidRPr="00C75D1F" w:rsidRDefault="0004481F" w:rsidP="0004481F">
      <w:pPr>
        <w:rPr>
          <w:szCs w:val="28"/>
        </w:rPr>
      </w:pPr>
      <w:r w:rsidRPr="00C75D1F">
        <w:rPr>
          <w:szCs w:val="28"/>
        </w:rPr>
        <w:t>За счет средств местных бюдж</w:t>
      </w:r>
      <w:r w:rsidR="00504215" w:rsidRPr="00C75D1F">
        <w:rPr>
          <w:szCs w:val="28"/>
        </w:rPr>
        <w:t>етов выполнено работ на сумму 46,2</w:t>
      </w:r>
      <w:r w:rsidRPr="00C75D1F">
        <w:rPr>
          <w:szCs w:val="28"/>
        </w:rPr>
        <w:t xml:space="preserve"> млн рублей из </w:t>
      </w:r>
      <w:r w:rsidR="00504215" w:rsidRPr="00C75D1F">
        <w:rPr>
          <w:szCs w:val="28"/>
        </w:rPr>
        <w:t>218,6</w:t>
      </w:r>
      <w:r w:rsidRPr="00C75D1F">
        <w:rPr>
          <w:szCs w:val="28"/>
        </w:rPr>
        <w:t xml:space="preserve"> млн рублей запланированных (в 202</w:t>
      </w:r>
      <w:r w:rsidR="00504215" w:rsidRPr="00C75D1F">
        <w:rPr>
          <w:szCs w:val="28"/>
        </w:rPr>
        <w:t>4</w:t>
      </w:r>
      <w:r w:rsidRPr="00C75D1F">
        <w:rPr>
          <w:szCs w:val="28"/>
        </w:rPr>
        <w:t xml:space="preserve"> году – </w:t>
      </w:r>
      <w:r w:rsidR="00504215" w:rsidRPr="00C75D1F">
        <w:rPr>
          <w:szCs w:val="28"/>
        </w:rPr>
        <w:t>421,5 млн рублей из 879,5 млн рублей</w:t>
      </w:r>
      <w:r w:rsidRPr="00C75D1F">
        <w:rPr>
          <w:szCs w:val="28"/>
        </w:rPr>
        <w:t>).</w:t>
      </w:r>
    </w:p>
    <w:p w:rsidR="0004481F" w:rsidRPr="00C75D1F" w:rsidRDefault="0004481F" w:rsidP="0004481F">
      <w:pPr>
        <w:rPr>
          <w:szCs w:val="28"/>
        </w:rPr>
      </w:pPr>
      <w:r w:rsidRPr="00C75D1F">
        <w:rPr>
          <w:szCs w:val="28"/>
        </w:rPr>
        <w:t xml:space="preserve">Значительная часть средств израсходована на реализацию мероприятий в рамках государственной программы Мурманской области «Комфортное жилье и городская среда» – </w:t>
      </w:r>
      <w:r w:rsidR="00341624" w:rsidRPr="00C75D1F">
        <w:rPr>
          <w:szCs w:val="28"/>
        </w:rPr>
        <w:t>62,2</w:t>
      </w:r>
      <w:r w:rsidRPr="00C75D1F">
        <w:rPr>
          <w:szCs w:val="28"/>
        </w:rPr>
        <w:t xml:space="preserve"> % (</w:t>
      </w:r>
      <w:r w:rsidR="00341624" w:rsidRPr="00C75D1F">
        <w:rPr>
          <w:szCs w:val="28"/>
        </w:rPr>
        <w:t>3</w:t>
      </w:r>
      <w:r w:rsidRPr="00C75D1F">
        <w:rPr>
          <w:szCs w:val="28"/>
        </w:rPr>
        <w:t> </w:t>
      </w:r>
      <w:r w:rsidR="00341624" w:rsidRPr="00C75D1F">
        <w:rPr>
          <w:szCs w:val="28"/>
        </w:rPr>
        <w:t>272,1</w:t>
      </w:r>
      <w:r w:rsidRPr="00C75D1F">
        <w:rPr>
          <w:szCs w:val="28"/>
        </w:rPr>
        <w:t xml:space="preserve"> млн рублей) от общего объема кассовых расходов.</w:t>
      </w:r>
    </w:p>
    <w:p w:rsidR="0004481F" w:rsidRPr="00C75D1F" w:rsidRDefault="0004481F" w:rsidP="0004481F">
      <w:pPr>
        <w:rPr>
          <w:bCs/>
          <w:szCs w:val="28"/>
        </w:rPr>
      </w:pPr>
      <w:r w:rsidRPr="00C75D1F">
        <w:rPr>
          <w:bCs/>
          <w:szCs w:val="28"/>
        </w:rPr>
        <w:t>На ряде объектов продолжались работы за счет средств, не освоенных в предыдущие годы (выполнение составило 15</w:t>
      </w:r>
      <w:r w:rsidR="00341624" w:rsidRPr="00C75D1F">
        <w:rPr>
          <w:bCs/>
          <w:szCs w:val="28"/>
        </w:rPr>
        <w:t>1,4</w:t>
      </w:r>
      <w:r w:rsidRPr="00C75D1F">
        <w:rPr>
          <w:bCs/>
          <w:szCs w:val="28"/>
        </w:rPr>
        <w:t xml:space="preserve"> млн рублей).</w:t>
      </w:r>
    </w:p>
    <w:p w:rsidR="0004481F" w:rsidRPr="00C75D1F" w:rsidRDefault="00014F81" w:rsidP="008121B4">
      <w:pPr>
        <w:rPr>
          <w:szCs w:val="28"/>
        </w:rPr>
      </w:pPr>
      <w:r w:rsidRPr="00C75D1F">
        <w:rPr>
          <w:szCs w:val="28"/>
        </w:rPr>
        <w:t xml:space="preserve">В </w:t>
      </w:r>
      <w:r w:rsidR="0004481F" w:rsidRPr="00C75D1F">
        <w:rPr>
          <w:szCs w:val="28"/>
        </w:rPr>
        <w:t>202</w:t>
      </w:r>
      <w:r w:rsidRPr="00C75D1F">
        <w:rPr>
          <w:szCs w:val="28"/>
        </w:rPr>
        <w:t>5</w:t>
      </w:r>
      <w:r w:rsidR="0004481F" w:rsidRPr="00C75D1F">
        <w:rPr>
          <w:szCs w:val="28"/>
        </w:rPr>
        <w:t xml:space="preserve"> году завершены работы на </w:t>
      </w:r>
      <w:r w:rsidR="008121B4" w:rsidRPr="00C75D1F">
        <w:rPr>
          <w:szCs w:val="28"/>
        </w:rPr>
        <w:t>таких объектах, как</w:t>
      </w:r>
      <w:r w:rsidR="0004481F" w:rsidRPr="00C75D1F">
        <w:rPr>
          <w:szCs w:val="28"/>
        </w:rPr>
        <w:t xml:space="preserve"> </w:t>
      </w:r>
      <w:r w:rsidR="008121B4" w:rsidRPr="00C75D1F">
        <w:rPr>
          <w:szCs w:val="28"/>
        </w:rPr>
        <w:t xml:space="preserve">«Строительство крытого бассейна в ЗАТО г. Североморск», «Реконструкция </w:t>
      </w:r>
      <w:proofErr w:type="spellStart"/>
      <w:r w:rsidR="008121B4" w:rsidRPr="00C75D1F">
        <w:rPr>
          <w:szCs w:val="28"/>
        </w:rPr>
        <w:t>автоподъезда</w:t>
      </w:r>
      <w:proofErr w:type="spellEnd"/>
      <w:r w:rsidR="008121B4" w:rsidRPr="00C75D1F">
        <w:rPr>
          <w:szCs w:val="28"/>
        </w:rPr>
        <w:t xml:space="preserve"> к селу Териберка, км 10 - км 20», «Реконструкция объекта культурного наследия регионального значения «Здание первого </w:t>
      </w:r>
      <w:proofErr w:type="spellStart"/>
      <w:r w:rsidR="008121B4" w:rsidRPr="00C75D1F">
        <w:rPr>
          <w:szCs w:val="28"/>
        </w:rPr>
        <w:t>хибиногорского</w:t>
      </w:r>
      <w:proofErr w:type="spellEnd"/>
      <w:r w:rsidR="008121B4" w:rsidRPr="00C75D1F">
        <w:rPr>
          <w:szCs w:val="28"/>
        </w:rPr>
        <w:t xml:space="preserve"> кинотеатра «Большевик» в городе Кировске в целях приспособления для современного использования в качестве кино-культурного центра», «Жилой дом в г.Мурманске по ул. Полярные Зори» и «Реконструкция водоводов от ВНС-1 подъема до очистных сооружений холодного водоснабжения  г. Оленегорска».</w:t>
      </w:r>
    </w:p>
    <w:p w:rsidR="0004481F" w:rsidRPr="0004481F" w:rsidRDefault="0004481F" w:rsidP="0004481F">
      <w:pPr>
        <w:rPr>
          <w:szCs w:val="28"/>
        </w:rPr>
      </w:pPr>
      <w:r w:rsidRPr="00C75D1F">
        <w:rPr>
          <w:szCs w:val="28"/>
        </w:rPr>
        <w:t xml:space="preserve">По некоторым объектам </w:t>
      </w:r>
      <w:r w:rsidRPr="00C75D1F">
        <w:rPr>
          <w:bCs/>
          <w:szCs w:val="28"/>
        </w:rPr>
        <w:t>работы осуществлялись с отставанием от</w:t>
      </w:r>
      <w:r w:rsidR="00C75D1F">
        <w:rPr>
          <w:bCs/>
          <w:szCs w:val="28"/>
        </w:rPr>
        <w:t xml:space="preserve"> графика. </w:t>
      </w:r>
      <w:r w:rsidRPr="00C75D1F">
        <w:rPr>
          <w:bCs/>
          <w:szCs w:val="28"/>
        </w:rPr>
        <w:t xml:space="preserve">Основными причинами отставания от графика и приостановки работ являлись: </w:t>
      </w:r>
      <w:r w:rsidR="00530EEA" w:rsidRPr="00C75D1F">
        <w:rPr>
          <w:bCs/>
          <w:szCs w:val="28"/>
        </w:rPr>
        <w:t>корректировки проектных документаций или увеличени</w:t>
      </w:r>
      <w:r w:rsidR="00F2629E" w:rsidRPr="00C75D1F">
        <w:rPr>
          <w:bCs/>
          <w:szCs w:val="28"/>
        </w:rPr>
        <w:t>е</w:t>
      </w:r>
      <w:r w:rsidR="00530EEA" w:rsidRPr="00C75D1F">
        <w:rPr>
          <w:bCs/>
          <w:szCs w:val="28"/>
        </w:rPr>
        <w:t xml:space="preserve"> сроков их разработки, </w:t>
      </w:r>
      <w:r w:rsidRPr="00C75D1F">
        <w:rPr>
          <w:bCs/>
          <w:szCs w:val="28"/>
        </w:rPr>
        <w:t xml:space="preserve">невыполнение подрядными организациями взятых на </w:t>
      </w:r>
      <w:r w:rsidRPr="00C75D1F">
        <w:rPr>
          <w:bCs/>
          <w:szCs w:val="28"/>
        </w:rPr>
        <w:lastRenderedPageBreak/>
        <w:t>себя обязательств</w:t>
      </w:r>
      <w:r w:rsidR="00530EEA" w:rsidRPr="00C75D1F">
        <w:rPr>
          <w:bCs/>
          <w:szCs w:val="28"/>
        </w:rPr>
        <w:t xml:space="preserve">, </w:t>
      </w:r>
      <w:r w:rsidRPr="00C75D1F">
        <w:rPr>
          <w:bCs/>
          <w:szCs w:val="28"/>
        </w:rPr>
        <w:t>выявление необходимости проведения дополнительных работ в ходе строительства объектов.</w:t>
      </w:r>
    </w:p>
    <w:p w:rsidR="002C0B9B" w:rsidRPr="009711FC" w:rsidRDefault="002C0B9B" w:rsidP="002C0B9B">
      <w:pPr>
        <w:rPr>
          <w:b/>
          <w:szCs w:val="28"/>
        </w:rPr>
      </w:pPr>
      <w:r w:rsidRPr="009711FC">
        <w:rPr>
          <w:b/>
          <w:szCs w:val="28"/>
        </w:rPr>
        <w:t>4. Финансирование</w:t>
      </w:r>
    </w:p>
    <w:p w:rsidR="009711FC" w:rsidRPr="009711FC" w:rsidRDefault="009711FC" w:rsidP="009711FC">
      <w:pPr>
        <w:rPr>
          <w:szCs w:val="28"/>
        </w:rPr>
      </w:pPr>
      <w:r w:rsidRPr="009711FC">
        <w:rPr>
          <w:szCs w:val="28"/>
        </w:rPr>
        <w:t>По состоянию на конец 2025 года общий объем финансирования, запланированный на реализацию 18 государственных программ, составил     190,5 млрд рублей, в том числе за счет средств областного бюджета 137,2 млрд рублей, за счет средств федерально</w:t>
      </w:r>
      <w:r>
        <w:rPr>
          <w:szCs w:val="28"/>
        </w:rPr>
        <w:t xml:space="preserve">го бюджета – </w:t>
      </w:r>
      <w:r w:rsidRPr="009711FC">
        <w:rPr>
          <w:szCs w:val="28"/>
        </w:rPr>
        <w:t xml:space="preserve">23,1 млрд рублей. </w:t>
      </w:r>
      <w:r w:rsidRPr="009711FC">
        <w:rPr>
          <w:szCs w:val="28"/>
        </w:rPr>
        <w:tab/>
        <w:t>Фактическое исполнение на 31 декабря 2025 года составило 174,7 млрд рублей – 91,7 % от запланированных на год объемов (таблица 1).</w:t>
      </w:r>
    </w:p>
    <w:p w:rsidR="009711FC" w:rsidRPr="0026352B" w:rsidRDefault="009711FC" w:rsidP="009711FC">
      <w:pPr>
        <w:rPr>
          <w:szCs w:val="28"/>
          <w:highlight w:val="darkMagenta"/>
        </w:rPr>
      </w:pPr>
      <w:r w:rsidRPr="009711FC">
        <w:rPr>
          <w:szCs w:val="28"/>
        </w:rPr>
        <w:t xml:space="preserve">По сравнению с результатами 2024 года отмечается снижение степени освоения предусмотренных объемов финансовых средств на 3,4 </w:t>
      </w:r>
      <w:proofErr w:type="spellStart"/>
      <w:r w:rsidRPr="009711FC">
        <w:rPr>
          <w:szCs w:val="28"/>
        </w:rPr>
        <w:t>п.п</w:t>
      </w:r>
      <w:proofErr w:type="spellEnd"/>
      <w:r w:rsidRPr="009711FC">
        <w:rPr>
          <w:szCs w:val="28"/>
        </w:rPr>
        <w:t xml:space="preserve">., в том числе за счет снижения уровня освоения средств ОБ – на 4,9 </w:t>
      </w:r>
      <w:proofErr w:type="spellStart"/>
      <w:r w:rsidRPr="009711FC">
        <w:rPr>
          <w:szCs w:val="28"/>
        </w:rPr>
        <w:t>п.п</w:t>
      </w:r>
      <w:proofErr w:type="spellEnd"/>
      <w:r w:rsidRPr="009711FC">
        <w:rPr>
          <w:szCs w:val="28"/>
        </w:rPr>
        <w:t>., МБ – на 7,4</w:t>
      </w:r>
      <w:r>
        <w:rPr>
          <w:szCs w:val="28"/>
        </w:rPr>
        <w:t> </w:t>
      </w:r>
      <w:proofErr w:type="spellStart"/>
      <w:r w:rsidRPr="009711FC">
        <w:rPr>
          <w:szCs w:val="28"/>
        </w:rPr>
        <w:t>п.п</w:t>
      </w:r>
      <w:proofErr w:type="spellEnd"/>
      <w:r w:rsidRPr="009711FC">
        <w:rPr>
          <w:szCs w:val="28"/>
        </w:rPr>
        <w:t xml:space="preserve">. При этом отмечается более высокая степень освоения средств ФБ – на 2,8 </w:t>
      </w:r>
      <w:proofErr w:type="spellStart"/>
      <w:r w:rsidRPr="009711FC">
        <w:rPr>
          <w:szCs w:val="28"/>
        </w:rPr>
        <w:t>п.п</w:t>
      </w:r>
      <w:proofErr w:type="spellEnd"/>
      <w:r w:rsidRPr="009711FC">
        <w:rPr>
          <w:szCs w:val="28"/>
        </w:rPr>
        <w:t>. по отношению к предыдущему году. Средства ВБС в 2025 году освоены практически в полном объеме.</w:t>
      </w:r>
    </w:p>
    <w:p w:rsidR="009711FC" w:rsidRPr="009711FC" w:rsidRDefault="009711FC" w:rsidP="009711FC">
      <w:pPr>
        <w:jc w:val="right"/>
        <w:rPr>
          <w:sz w:val="24"/>
          <w:szCs w:val="24"/>
        </w:rPr>
      </w:pPr>
      <w:r w:rsidRPr="009711FC">
        <w:rPr>
          <w:sz w:val="24"/>
          <w:szCs w:val="24"/>
        </w:rPr>
        <w:t>Таблица 1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3251"/>
        <w:gridCol w:w="2517"/>
        <w:gridCol w:w="2208"/>
        <w:gridCol w:w="1771"/>
      </w:tblGrid>
      <w:tr w:rsidR="009711FC" w:rsidRPr="009711FC" w:rsidTr="009711FC">
        <w:trPr>
          <w:trHeight w:val="960"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11FC" w:rsidRPr="009711FC" w:rsidRDefault="009711FC" w:rsidP="0017092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711FC">
              <w:rPr>
                <w:color w:val="000000"/>
                <w:sz w:val="24"/>
                <w:szCs w:val="24"/>
              </w:rPr>
              <w:t>Всего по государственным программам</w:t>
            </w:r>
          </w:p>
        </w:tc>
        <w:tc>
          <w:tcPr>
            <w:tcW w:w="25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11FC" w:rsidRPr="009711FC" w:rsidRDefault="009711FC" w:rsidP="0017092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711FC">
              <w:rPr>
                <w:color w:val="000000"/>
                <w:sz w:val="24"/>
                <w:szCs w:val="24"/>
              </w:rPr>
              <w:t>Запланировано на год, млн. рублей</w:t>
            </w:r>
          </w:p>
        </w:tc>
        <w:tc>
          <w:tcPr>
            <w:tcW w:w="22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11FC" w:rsidRPr="009711FC" w:rsidRDefault="009711FC" w:rsidP="0017092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711FC">
              <w:rPr>
                <w:color w:val="000000"/>
                <w:sz w:val="24"/>
                <w:szCs w:val="24"/>
              </w:rPr>
              <w:t>Исполнение, млн. рублей</w:t>
            </w:r>
          </w:p>
        </w:tc>
        <w:tc>
          <w:tcPr>
            <w:tcW w:w="17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11FC" w:rsidRPr="009711FC" w:rsidRDefault="009711FC" w:rsidP="0017092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711FC">
              <w:rPr>
                <w:color w:val="000000"/>
                <w:sz w:val="24"/>
                <w:szCs w:val="24"/>
              </w:rPr>
              <w:t>Степень освоения средств</w:t>
            </w:r>
          </w:p>
        </w:tc>
      </w:tr>
      <w:tr w:rsidR="009711FC" w:rsidRPr="009711FC" w:rsidTr="009711FC">
        <w:trPr>
          <w:trHeight w:val="330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11FC" w:rsidRPr="009711FC" w:rsidRDefault="009711FC" w:rsidP="0017092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9711FC">
              <w:rPr>
                <w:color w:val="000000"/>
                <w:sz w:val="24"/>
                <w:szCs w:val="24"/>
              </w:rPr>
              <w:t xml:space="preserve">Всего </w:t>
            </w:r>
            <w:r w:rsidRPr="009711FC">
              <w:rPr>
                <w:b/>
                <w:bCs/>
                <w:color w:val="000000"/>
                <w:sz w:val="24"/>
                <w:szCs w:val="24"/>
              </w:rPr>
              <w:t>за 2025 го</w:t>
            </w:r>
            <w:r w:rsidRPr="009711FC">
              <w:rPr>
                <w:color w:val="000000"/>
                <w:sz w:val="24"/>
                <w:szCs w:val="24"/>
              </w:rPr>
              <w:t xml:space="preserve">д, в </w:t>
            </w:r>
            <w:proofErr w:type="spellStart"/>
            <w:r w:rsidRPr="009711FC">
              <w:rPr>
                <w:color w:val="000000"/>
                <w:sz w:val="24"/>
                <w:szCs w:val="24"/>
              </w:rPr>
              <w:t>т.ч</w:t>
            </w:r>
            <w:proofErr w:type="spellEnd"/>
            <w:r w:rsidRPr="009711FC">
              <w:rPr>
                <w:color w:val="000000"/>
                <w:sz w:val="24"/>
                <w:szCs w:val="24"/>
              </w:rPr>
              <w:t>.: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11FC" w:rsidRPr="009711FC" w:rsidRDefault="009711FC" w:rsidP="00170921">
            <w:pPr>
              <w:ind w:firstLine="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711FC">
              <w:rPr>
                <w:b/>
                <w:bCs/>
                <w:color w:val="000000"/>
                <w:sz w:val="24"/>
                <w:szCs w:val="24"/>
              </w:rPr>
              <w:t>190 544,6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11FC" w:rsidRPr="009711FC" w:rsidRDefault="009711FC" w:rsidP="00170921">
            <w:pPr>
              <w:ind w:firstLine="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711FC">
              <w:rPr>
                <w:b/>
                <w:bCs/>
                <w:color w:val="000000"/>
                <w:sz w:val="24"/>
                <w:szCs w:val="24"/>
              </w:rPr>
              <w:t>174 736,9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11FC" w:rsidRPr="009711FC" w:rsidRDefault="009711FC" w:rsidP="00170921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711FC">
              <w:rPr>
                <w:b/>
                <w:bCs/>
                <w:color w:val="000000"/>
                <w:sz w:val="24"/>
                <w:szCs w:val="24"/>
              </w:rPr>
              <w:t>91,7 %</w:t>
            </w:r>
          </w:p>
        </w:tc>
      </w:tr>
      <w:tr w:rsidR="009711FC" w:rsidRPr="009711FC" w:rsidTr="009711FC">
        <w:trPr>
          <w:trHeight w:val="330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11FC" w:rsidRPr="009711FC" w:rsidRDefault="009711FC" w:rsidP="00170921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9711FC">
              <w:rPr>
                <w:color w:val="000000"/>
                <w:sz w:val="24"/>
                <w:szCs w:val="24"/>
              </w:rPr>
              <w:t>ОБ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11FC" w:rsidRPr="009711FC" w:rsidRDefault="009711FC" w:rsidP="00170921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9711FC">
              <w:rPr>
                <w:color w:val="000000"/>
                <w:sz w:val="24"/>
                <w:szCs w:val="24"/>
              </w:rPr>
              <w:t>137 150,0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11FC" w:rsidRPr="009711FC" w:rsidRDefault="009711FC" w:rsidP="00170921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9711FC">
              <w:rPr>
                <w:color w:val="000000"/>
                <w:sz w:val="24"/>
                <w:szCs w:val="24"/>
              </w:rPr>
              <w:t>122 828,6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11FC" w:rsidRPr="009711FC" w:rsidRDefault="009711FC" w:rsidP="0017092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711FC">
              <w:rPr>
                <w:color w:val="000000"/>
                <w:sz w:val="24"/>
                <w:szCs w:val="24"/>
              </w:rPr>
              <w:t>89,6 %</w:t>
            </w:r>
          </w:p>
        </w:tc>
      </w:tr>
      <w:tr w:rsidR="009711FC" w:rsidRPr="009711FC" w:rsidTr="009711FC">
        <w:trPr>
          <w:trHeight w:val="330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11FC" w:rsidRPr="009711FC" w:rsidRDefault="009711FC" w:rsidP="00170921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9711FC">
              <w:rPr>
                <w:color w:val="000000"/>
                <w:sz w:val="24"/>
                <w:szCs w:val="24"/>
              </w:rPr>
              <w:t>ФБ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11FC" w:rsidRPr="009711FC" w:rsidRDefault="009711FC" w:rsidP="00170921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9711FC">
              <w:rPr>
                <w:color w:val="000000"/>
                <w:sz w:val="24"/>
                <w:szCs w:val="24"/>
              </w:rPr>
              <w:t>23 081,4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11FC" w:rsidRPr="009711FC" w:rsidRDefault="009711FC" w:rsidP="00170921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9711FC">
              <w:rPr>
                <w:color w:val="000000"/>
                <w:sz w:val="24"/>
                <w:szCs w:val="24"/>
              </w:rPr>
              <w:t>22 086,8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11FC" w:rsidRPr="009711FC" w:rsidRDefault="009711FC" w:rsidP="0017092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711FC">
              <w:rPr>
                <w:color w:val="000000"/>
                <w:sz w:val="24"/>
                <w:szCs w:val="24"/>
              </w:rPr>
              <w:t>95,7 %</w:t>
            </w:r>
          </w:p>
        </w:tc>
      </w:tr>
      <w:tr w:rsidR="009711FC" w:rsidRPr="009711FC" w:rsidTr="009711FC">
        <w:trPr>
          <w:trHeight w:val="330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11FC" w:rsidRPr="009711FC" w:rsidRDefault="009711FC" w:rsidP="00170921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9711FC">
              <w:rPr>
                <w:color w:val="000000"/>
                <w:sz w:val="24"/>
                <w:szCs w:val="24"/>
              </w:rPr>
              <w:t>МБ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11FC" w:rsidRPr="009711FC" w:rsidRDefault="009711FC" w:rsidP="00170921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9711FC">
              <w:rPr>
                <w:color w:val="000000"/>
                <w:sz w:val="24"/>
                <w:szCs w:val="24"/>
              </w:rPr>
              <w:t>2 008,8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11FC" w:rsidRPr="009711FC" w:rsidRDefault="009711FC" w:rsidP="00170921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9711FC">
              <w:rPr>
                <w:color w:val="000000"/>
                <w:sz w:val="24"/>
                <w:szCs w:val="24"/>
              </w:rPr>
              <w:t>1 649,0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11FC" w:rsidRPr="009711FC" w:rsidRDefault="009711FC" w:rsidP="0017092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711FC">
              <w:rPr>
                <w:color w:val="000000"/>
                <w:sz w:val="24"/>
                <w:szCs w:val="24"/>
              </w:rPr>
              <w:t>82,1 %</w:t>
            </w:r>
          </w:p>
        </w:tc>
      </w:tr>
      <w:tr w:rsidR="009711FC" w:rsidRPr="009711FC" w:rsidTr="009711FC">
        <w:trPr>
          <w:trHeight w:val="330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11FC" w:rsidRPr="009711FC" w:rsidRDefault="009711FC" w:rsidP="00170921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9711FC">
              <w:rPr>
                <w:color w:val="000000"/>
                <w:sz w:val="24"/>
                <w:szCs w:val="24"/>
              </w:rPr>
              <w:t>ВБС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11FC" w:rsidRPr="009711FC" w:rsidRDefault="009711FC" w:rsidP="00170921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9711FC">
              <w:rPr>
                <w:color w:val="000000"/>
                <w:sz w:val="24"/>
                <w:szCs w:val="24"/>
              </w:rPr>
              <w:t>28 304,4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11FC" w:rsidRPr="009711FC" w:rsidRDefault="009711FC" w:rsidP="00170921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9711FC">
              <w:rPr>
                <w:color w:val="000000"/>
                <w:sz w:val="24"/>
                <w:szCs w:val="24"/>
              </w:rPr>
              <w:t>28 172,5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11FC" w:rsidRPr="009711FC" w:rsidRDefault="009711FC" w:rsidP="0017092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711FC">
              <w:rPr>
                <w:color w:val="000000"/>
                <w:sz w:val="24"/>
                <w:szCs w:val="24"/>
              </w:rPr>
              <w:t>99,5  %</w:t>
            </w:r>
          </w:p>
        </w:tc>
      </w:tr>
      <w:tr w:rsidR="009711FC" w:rsidRPr="009711FC" w:rsidTr="009711FC">
        <w:trPr>
          <w:trHeight w:val="330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11FC" w:rsidRPr="009711FC" w:rsidRDefault="009711FC" w:rsidP="0017092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9711FC">
              <w:rPr>
                <w:color w:val="000000"/>
                <w:sz w:val="24"/>
                <w:szCs w:val="24"/>
              </w:rPr>
              <w:t xml:space="preserve">Всего </w:t>
            </w:r>
            <w:r w:rsidRPr="009711FC">
              <w:rPr>
                <w:b/>
                <w:bCs/>
                <w:color w:val="000000"/>
                <w:sz w:val="24"/>
                <w:szCs w:val="24"/>
              </w:rPr>
              <w:t>за 2024 го</w:t>
            </w:r>
            <w:r w:rsidRPr="009711FC">
              <w:rPr>
                <w:color w:val="000000"/>
                <w:sz w:val="24"/>
                <w:szCs w:val="24"/>
              </w:rPr>
              <w:t xml:space="preserve">д, в </w:t>
            </w:r>
            <w:proofErr w:type="spellStart"/>
            <w:r w:rsidRPr="009711FC">
              <w:rPr>
                <w:color w:val="000000"/>
                <w:sz w:val="24"/>
                <w:szCs w:val="24"/>
              </w:rPr>
              <w:t>т.ч</w:t>
            </w:r>
            <w:proofErr w:type="spellEnd"/>
            <w:r w:rsidRPr="009711FC">
              <w:rPr>
                <w:color w:val="000000"/>
                <w:sz w:val="24"/>
                <w:szCs w:val="24"/>
              </w:rPr>
              <w:t>.: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11FC" w:rsidRPr="009711FC" w:rsidRDefault="009711FC" w:rsidP="00170921">
            <w:pPr>
              <w:ind w:firstLine="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711FC">
              <w:rPr>
                <w:b/>
                <w:bCs/>
                <w:color w:val="000000"/>
                <w:sz w:val="24"/>
                <w:szCs w:val="20"/>
              </w:rPr>
              <w:t>180 780,5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11FC" w:rsidRPr="009711FC" w:rsidRDefault="009711FC" w:rsidP="00170921">
            <w:pPr>
              <w:ind w:firstLine="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711FC">
              <w:rPr>
                <w:b/>
                <w:bCs/>
                <w:color w:val="000000"/>
                <w:sz w:val="24"/>
                <w:szCs w:val="20"/>
              </w:rPr>
              <w:t>171 933,9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11FC" w:rsidRPr="009711FC" w:rsidRDefault="009711FC" w:rsidP="00170921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711FC">
              <w:rPr>
                <w:b/>
                <w:bCs/>
                <w:color w:val="000000"/>
                <w:sz w:val="24"/>
                <w:szCs w:val="20"/>
              </w:rPr>
              <w:t>95,1 %</w:t>
            </w:r>
          </w:p>
        </w:tc>
      </w:tr>
      <w:tr w:rsidR="009711FC" w:rsidRPr="009711FC" w:rsidTr="009711FC">
        <w:trPr>
          <w:trHeight w:val="330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11FC" w:rsidRPr="009711FC" w:rsidRDefault="009711FC" w:rsidP="00170921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9711FC">
              <w:rPr>
                <w:color w:val="000000"/>
                <w:sz w:val="24"/>
                <w:szCs w:val="24"/>
              </w:rPr>
              <w:t>ОБ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11FC" w:rsidRPr="009711FC" w:rsidRDefault="009711FC" w:rsidP="00170921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9711FC">
              <w:rPr>
                <w:color w:val="000000"/>
                <w:sz w:val="24"/>
                <w:szCs w:val="24"/>
              </w:rPr>
              <w:t>128 899,6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11FC" w:rsidRPr="009711FC" w:rsidRDefault="009711FC" w:rsidP="00170921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9711FC">
              <w:rPr>
                <w:color w:val="000000"/>
                <w:sz w:val="24"/>
                <w:szCs w:val="24"/>
              </w:rPr>
              <w:t>121 849,6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11FC" w:rsidRPr="009711FC" w:rsidRDefault="009711FC" w:rsidP="0017092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711FC">
              <w:rPr>
                <w:color w:val="000000"/>
                <w:sz w:val="24"/>
                <w:szCs w:val="20"/>
              </w:rPr>
              <w:t>94,5 %</w:t>
            </w:r>
          </w:p>
        </w:tc>
      </w:tr>
      <w:tr w:rsidR="009711FC" w:rsidRPr="009711FC" w:rsidTr="009711FC">
        <w:trPr>
          <w:trHeight w:val="330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11FC" w:rsidRPr="009711FC" w:rsidRDefault="009711FC" w:rsidP="00170921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9711FC">
              <w:rPr>
                <w:color w:val="000000"/>
                <w:sz w:val="24"/>
                <w:szCs w:val="24"/>
              </w:rPr>
              <w:t>ФБ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11FC" w:rsidRPr="009711FC" w:rsidRDefault="009711FC" w:rsidP="00170921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9711FC">
              <w:rPr>
                <w:color w:val="000000"/>
                <w:sz w:val="24"/>
                <w:szCs w:val="24"/>
              </w:rPr>
              <w:t>25 111,3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11FC" w:rsidRPr="009711FC" w:rsidRDefault="009711FC" w:rsidP="00170921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9711FC">
              <w:rPr>
                <w:color w:val="000000"/>
                <w:sz w:val="24"/>
                <w:szCs w:val="24"/>
              </w:rPr>
              <w:t>23 337,9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11FC" w:rsidRPr="009711FC" w:rsidRDefault="009711FC" w:rsidP="0017092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711FC">
              <w:rPr>
                <w:color w:val="000000"/>
                <w:sz w:val="24"/>
                <w:szCs w:val="24"/>
              </w:rPr>
              <w:t>92,9 %</w:t>
            </w:r>
          </w:p>
        </w:tc>
      </w:tr>
      <w:tr w:rsidR="009711FC" w:rsidRPr="009711FC" w:rsidTr="009711FC">
        <w:trPr>
          <w:trHeight w:val="330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11FC" w:rsidRPr="009711FC" w:rsidRDefault="009711FC" w:rsidP="00170921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9711FC">
              <w:rPr>
                <w:color w:val="000000"/>
                <w:sz w:val="24"/>
                <w:szCs w:val="24"/>
              </w:rPr>
              <w:t>МБ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11FC" w:rsidRPr="009711FC" w:rsidRDefault="009711FC" w:rsidP="00170921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9711FC">
              <w:rPr>
                <w:color w:val="000000"/>
                <w:sz w:val="24"/>
                <w:szCs w:val="24"/>
              </w:rPr>
              <w:t>1 765,3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11FC" w:rsidRPr="009711FC" w:rsidRDefault="009711FC" w:rsidP="00170921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9711FC">
              <w:rPr>
                <w:color w:val="000000"/>
                <w:sz w:val="24"/>
                <w:szCs w:val="24"/>
              </w:rPr>
              <w:t>1 580,1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11FC" w:rsidRPr="009711FC" w:rsidRDefault="009711FC" w:rsidP="0017092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711FC">
              <w:rPr>
                <w:color w:val="000000"/>
                <w:sz w:val="24"/>
                <w:szCs w:val="24"/>
              </w:rPr>
              <w:t>89,5 %</w:t>
            </w:r>
          </w:p>
        </w:tc>
      </w:tr>
      <w:tr w:rsidR="009711FC" w:rsidRPr="009711FC" w:rsidTr="009711FC">
        <w:trPr>
          <w:trHeight w:val="330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11FC" w:rsidRPr="009711FC" w:rsidRDefault="009711FC" w:rsidP="00170921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9711FC">
              <w:rPr>
                <w:color w:val="000000"/>
                <w:sz w:val="24"/>
                <w:szCs w:val="24"/>
              </w:rPr>
              <w:t>ВБС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11FC" w:rsidRPr="009711FC" w:rsidRDefault="009711FC" w:rsidP="00170921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9711FC">
              <w:rPr>
                <w:color w:val="000000"/>
                <w:sz w:val="24"/>
                <w:szCs w:val="24"/>
              </w:rPr>
              <w:t>25 004,2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11FC" w:rsidRPr="009711FC" w:rsidRDefault="009711FC" w:rsidP="00170921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9711FC">
              <w:rPr>
                <w:color w:val="000000"/>
                <w:sz w:val="24"/>
                <w:szCs w:val="24"/>
              </w:rPr>
              <w:t>25 166,3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11FC" w:rsidRPr="009711FC" w:rsidRDefault="009711FC" w:rsidP="0017092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711FC">
              <w:rPr>
                <w:color w:val="000000"/>
                <w:sz w:val="24"/>
                <w:szCs w:val="24"/>
              </w:rPr>
              <w:t>100,6 %</w:t>
            </w:r>
          </w:p>
        </w:tc>
      </w:tr>
    </w:tbl>
    <w:p w:rsidR="00A524DF" w:rsidRDefault="00A524DF" w:rsidP="002C0B9B">
      <w:pPr>
        <w:rPr>
          <w:szCs w:val="28"/>
        </w:rPr>
      </w:pPr>
    </w:p>
    <w:p w:rsidR="003569A4" w:rsidRDefault="003569A4" w:rsidP="00D378D4">
      <w:pPr>
        <w:rPr>
          <w:szCs w:val="28"/>
        </w:rPr>
      </w:pPr>
      <w:r w:rsidRPr="003569A4">
        <w:rPr>
          <w:szCs w:val="28"/>
        </w:rPr>
        <w:t>В 2025 году значительная часть от общего объема расходов (83,7 %) приходится на 6 программ: «Здравоохранение», «Образование и наука», «Социальная поддержка», «Финансы», «Развитие энергетики и коммунального хозяйства», «Комфортное жилье и горо</w:t>
      </w:r>
      <w:r>
        <w:rPr>
          <w:szCs w:val="28"/>
        </w:rPr>
        <w:t>дская среда».</w:t>
      </w:r>
    </w:p>
    <w:p w:rsidR="003569A4" w:rsidRPr="00E11944" w:rsidRDefault="003569A4" w:rsidP="00D378D4">
      <w:pPr>
        <w:rPr>
          <w:szCs w:val="28"/>
        </w:rPr>
      </w:pPr>
      <w:r w:rsidRPr="003569A4">
        <w:rPr>
          <w:szCs w:val="28"/>
        </w:rPr>
        <w:t>По пяти из них (программы ««Здравоохранение», «Образование и наука», «Социальная поддержка», «Финансы», «Развитие энергетики и коммунального хозяйства») отмечается высокая степень освоения предусмотренных средств по всем источникам (не менее 9</w:t>
      </w:r>
      <w:r>
        <w:rPr>
          <w:szCs w:val="28"/>
        </w:rPr>
        <w:t>7</w:t>
      </w:r>
      <w:r w:rsidRPr="003569A4">
        <w:rPr>
          <w:szCs w:val="28"/>
        </w:rPr>
        <w:t xml:space="preserve"> %) </w:t>
      </w:r>
      <w:r w:rsidRPr="003569A4">
        <w:rPr>
          <w:szCs w:val="28"/>
        </w:rPr>
        <w:t>(Рисунок 3).</w:t>
      </w:r>
    </w:p>
    <w:p w:rsidR="002C0B9B" w:rsidRPr="00E11944" w:rsidRDefault="002C0B9B" w:rsidP="00667D2B">
      <w:pPr>
        <w:ind w:firstLine="0"/>
        <w:rPr>
          <w:szCs w:val="28"/>
        </w:rPr>
        <w:sectPr w:rsidR="002C0B9B" w:rsidRPr="00E11944" w:rsidSect="00BB4B16">
          <w:headerReference w:type="default" r:id="rId10"/>
          <w:pgSz w:w="11906" w:h="16838"/>
          <w:pgMar w:top="1134" w:right="850" w:bottom="1134" w:left="1418" w:header="708" w:footer="708" w:gutter="0"/>
          <w:cols w:space="708"/>
          <w:titlePg/>
          <w:docGrid w:linePitch="381"/>
        </w:sectPr>
      </w:pPr>
    </w:p>
    <w:p w:rsidR="00714539" w:rsidRDefault="003569A4" w:rsidP="002C0B9B">
      <w:pPr>
        <w:rPr>
          <w:szCs w:val="28"/>
        </w:rPr>
      </w:pPr>
      <w:r w:rsidRPr="00067A68">
        <w:rPr>
          <w:noProof/>
        </w:rPr>
        <w:lastRenderedPageBreak/>
        <w:drawing>
          <wp:inline distT="0" distB="0" distL="0" distR="0" wp14:anchorId="15C1FBD1" wp14:editId="4DE63A8C">
            <wp:extent cx="9321165" cy="5381625"/>
            <wp:effectExtent l="0" t="0" r="0" b="0"/>
            <wp:docPr id="2" name="Диаграмма 2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81D7533-1DC7-0924-DEBA-0BA1B308B23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714539" w:rsidRDefault="00714539" w:rsidP="00714539">
      <w:pPr>
        <w:ind w:firstLine="0"/>
        <w:jc w:val="center"/>
        <w:rPr>
          <w:sz w:val="24"/>
          <w:szCs w:val="28"/>
        </w:rPr>
      </w:pPr>
      <w:r w:rsidRPr="00E11944">
        <w:rPr>
          <w:sz w:val="24"/>
          <w:szCs w:val="28"/>
        </w:rPr>
        <w:t xml:space="preserve">Рисунок </w:t>
      </w:r>
      <w:r w:rsidR="003569A4">
        <w:rPr>
          <w:sz w:val="24"/>
          <w:szCs w:val="28"/>
        </w:rPr>
        <w:t>3</w:t>
      </w:r>
    </w:p>
    <w:p w:rsidR="00714539" w:rsidRDefault="00714539" w:rsidP="002C0B9B">
      <w:pPr>
        <w:rPr>
          <w:szCs w:val="28"/>
        </w:rPr>
      </w:pPr>
    </w:p>
    <w:p w:rsidR="00714539" w:rsidRDefault="00714539">
      <w:pPr>
        <w:rPr>
          <w:szCs w:val="28"/>
        </w:rPr>
      </w:pPr>
      <w:r>
        <w:rPr>
          <w:szCs w:val="28"/>
        </w:rPr>
        <w:br w:type="page"/>
      </w:r>
    </w:p>
    <w:p w:rsidR="001E4BDE" w:rsidRDefault="008A452F" w:rsidP="001E4BDE">
      <w:pPr>
        <w:rPr>
          <w:szCs w:val="28"/>
        </w:rPr>
      </w:pPr>
      <w:r w:rsidRPr="008A452F">
        <w:rPr>
          <w:szCs w:val="28"/>
        </w:rPr>
        <w:lastRenderedPageBreak/>
        <w:t>На реализацию оставшихся 13 програ</w:t>
      </w:r>
      <w:r>
        <w:rPr>
          <w:szCs w:val="28"/>
        </w:rPr>
        <w:t>мм в 2025 году израсходовано 40,</w:t>
      </w:r>
      <w:r w:rsidRPr="008A452F">
        <w:rPr>
          <w:szCs w:val="28"/>
        </w:rPr>
        <w:t>4 млрд рублей, при этом средняя степень освоения средств по указанным программ</w:t>
      </w:r>
      <w:r>
        <w:rPr>
          <w:szCs w:val="28"/>
        </w:rPr>
        <w:t>ам составила 87,8 % (Рисунок 4)</w:t>
      </w:r>
      <w:r w:rsidR="001E4BDE" w:rsidRPr="00EF7C11">
        <w:rPr>
          <w:szCs w:val="28"/>
        </w:rPr>
        <w:t>.</w:t>
      </w:r>
    </w:p>
    <w:p w:rsidR="0059218F" w:rsidRDefault="0059218F" w:rsidP="0059218F">
      <w:pPr>
        <w:ind w:firstLine="0"/>
        <w:rPr>
          <w:szCs w:val="28"/>
        </w:rPr>
      </w:pPr>
      <w:r w:rsidRPr="00734A03">
        <w:rPr>
          <w:noProof/>
          <w:sz w:val="22"/>
          <w:szCs w:val="18"/>
        </w:rPr>
        <w:drawing>
          <wp:inline distT="0" distB="0" distL="0" distR="0" wp14:anchorId="4E7B9934" wp14:editId="76B12C64">
            <wp:extent cx="9721215" cy="4969462"/>
            <wp:effectExtent l="0" t="0" r="0" b="0"/>
            <wp:docPr id="6" name="Диаграмма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2C0B9B" w:rsidRDefault="0059218F" w:rsidP="002C0B9B">
      <w:pPr>
        <w:ind w:firstLine="0"/>
        <w:jc w:val="center"/>
        <w:rPr>
          <w:sz w:val="24"/>
          <w:szCs w:val="28"/>
        </w:rPr>
      </w:pPr>
      <w:r>
        <w:rPr>
          <w:sz w:val="24"/>
          <w:szCs w:val="28"/>
        </w:rPr>
        <w:t>Рисунок 4</w:t>
      </w:r>
    </w:p>
    <w:p w:rsidR="004D4CE1" w:rsidRDefault="004D4CE1" w:rsidP="00F56263">
      <w:pPr>
        <w:ind w:firstLine="0"/>
        <w:jc w:val="left"/>
        <w:rPr>
          <w:sz w:val="24"/>
          <w:szCs w:val="28"/>
        </w:rPr>
      </w:pPr>
    </w:p>
    <w:p w:rsidR="00EF7C11" w:rsidRPr="00EF7C11" w:rsidRDefault="00EF7C11" w:rsidP="00F56263">
      <w:pPr>
        <w:jc w:val="left"/>
        <w:rPr>
          <w:sz w:val="16"/>
          <w:szCs w:val="16"/>
        </w:rPr>
        <w:sectPr w:rsidR="00EF7C11" w:rsidRPr="00EF7C11" w:rsidSect="00BB4B16">
          <w:pgSz w:w="16838" w:h="11906" w:orient="landscape"/>
          <w:pgMar w:top="851" w:right="678" w:bottom="567" w:left="851" w:header="709" w:footer="709" w:gutter="0"/>
          <w:cols w:space="708"/>
          <w:docGrid w:linePitch="360"/>
        </w:sectPr>
      </w:pPr>
      <w:r w:rsidRPr="00EF7C11">
        <w:rPr>
          <w:sz w:val="16"/>
          <w:szCs w:val="16"/>
        </w:rPr>
        <w:t>* Низкая степень освоения средств</w:t>
      </w:r>
      <w:r w:rsidR="00F56263">
        <w:rPr>
          <w:sz w:val="16"/>
          <w:szCs w:val="16"/>
        </w:rPr>
        <w:t xml:space="preserve"> госпрограмм за счет средств</w:t>
      </w:r>
      <w:r w:rsidRPr="00EF7C11">
        <w:rPr>
          <w:sz w:val="16"/>
          <w:szCs w:val="16"/>
        </w:rPr>
        <w:t xml:space="preserve"> </w:t>
      </w:r>
      <w:r w:rsidR="00F56263">
        <w:rPr>
          <w:sz w:val="16"/>
          <w:szCs w:val="16"/>
        </w:rPr>
        <w:t>казначейских инфраструктурных кредитов (КИК), выделенных на инфраструктурные проекты Мурманской области</w:t>
      </w:r>
      <w:r w:rsidRPr="00EF7C11">
        <w:rPr>
          <w:sz w:val="16"/>
          <w:szCs w:val="16"/>
        </w:rPr>
        <w:t xml:space="preserve"> (</w:t>
      </w:r>
      <w:r w:rsidR="00F56263" w:rsidRPr="00F56263">
        <w:rPr>
          <w:sz w:val="16"/>
          <w:szCs w:val="16"/>
        </w:rPr>
        <w:t>пер</w:t>
      </w:r>
      <w:r w:rsidR="00F56263">
        <w:rPr>
          <w:sz w:val="16"/>
          <w:szCs w:val="16"/>
        </w:rPr>
        <w:t>енесены сроки реализации проектов</w:t>
      </w:r>
      <w:r w:rsidR="00F56263" w:rsidRPr="00F56263">
        <w:rPr>
          <w:sz w:val="16"/>
          <w:szCs w:val="16"/>
        </w:rPr>
        <w:t xml:space="preserve"> и перераспределены средства на 2026</w:t>
      </w:r>
      <w:r w:rsidR="00F56263">
        <w:rPr>
          <w:sz w:val="16"/>
          <w:szCs w:val="16"/>
        </w:rPr>
        <w:t>-2027</w:t>
      </w:r>
      <w:r w:rsidR="00F56263" w:rsidRPr="00F56263">
        <w:rPr>
          <w:sz w:val="16"/>
          <w:szCs w:val="16"/>
        </w:rPr>
        <w:t xml:space="preserve"> </w:t>
      </w:r>
      <w:r w:rsidR="00F56263">
        <w:rPr>
          <w:sz w:val="16"/>
          <w:szCs w:val="16"/>
        </w:rPr>
        <w:t>г</w:t>
      </w:r>
      <w:r w:rsidR="00F56263" w:rsidRPr="00F56263">
        <w:rPr>
          <w:sz w:val="16"/>
          <w:szCs w:val="16"/>
        </w:rPr>
        <w:t xml:space="preserve">г. в связи с поздним доведением средств </w:t>
      </w:r>
      <w:r w:rsidR="00F56263">
        <w:rPr>
          <w:sz w:val="16"/>
          <w:szCs w:val="16"/>
        </w:rPr>
        <w:t>КИК</w:t>
      </w:r>
      <w:r w:rsidR="00F56263" w:rsidRPr="00F56263">
        <w:rPr>
          <w:sz w:val="16"/>
          <w:szCs w:val="16"/>
        </w:rPr>
        <w:t xml:space="preserve"> в отчетном году</w:t>
      </w:r>
      <w:r w:rsidRPr="00EF7C11">
        <w:rPr>
          <w:sz w:val="16"/>
          <w:szCs w:val="16"/>
        </w:rPr>
        <w:t>).</w:t>
      </w:r>
    </w:p>
    <w:p w:rsidR="00F05D07" w:rsidRPr="00E11944" w:rsidRDefault="00F05D07" w:rsidP="00F05D07">
      <w:pPr>
        <w:autoSpaceDE w:val="0"/>
        <w:autoSpaceDN w:val="0"/>
        <w:adjustRightInd w:val="0"/>
        <w:rPr>
          <w:b/>
        </w:rPr>
      </w:pPr>
      <w:r w:rsidRPr="00E11944">
        <w:rPr>
          <w:b/>
        </w:rPr>
        <w:lastRenderedPageBreak/>
        <w:t>4. Оценка эффективности</w:t>
      </w:r>
    </w:p>
    <w:p w:rsidR="006C00AD" w:rsidRPr="006C00AD" w:rsidRDefault="006C00AD" w:rsidP="006C00AD">
      <w:pPr>
        <w:autoSpaceDE w:val="0"/>
        <w:autoSpaceDN w:val="0"/>
        <w:adjustRightInd w:val="0"/>
        <w:rPr>
          <w:bCs/>
          <w:szCs w:val="28"/>
        </w:rPr>
      </w:pPr>
      <w:r w:rsidRPr="006C00AD">
        <w:t xml:space="preserve">Оценка эффективности реализации государственных программ проводилась ответственными исполнителями на основе </w:t>
      </w:r>
      <w:r w:rsidRPr="006C00AD">
        <w:rPr>
          <w:szCs w:val="28"/>
        </w:rPr>
        <w:t>методики, установленной в Положении</w:t>
      </w:r>
      <w:r w:rsidRPr="006C00AD">
        <w:t xml:space="preserve">, </w:t>
      </w:r>
      <w:r w:rsidRPr="006C00AD">
        <w:rPr>
          <w:bCs/>
          <w:szCs w:val="28"/>
        </w:rPr>
        <w:t>исходя из значения показателя эффективности, рассчитываемого на основе четырех критериев (для государственных программ, имеющих в своей структуре региональные проекты) или трех критериев (для государственных программ, не имеющих в своей структуре региональных проектов и состоящих только из комплексов процессных мероприятий, иных и ведомственных проектов):</w:t>
      </w:r>
    </w:p>
    <w:p w:rsidR="006C00AD" w:rsidRPr="006C00AD" w:rsidRDefault="006C00AD" w:rsidP="006C00AD">
      <w:pPr>
        <w:autoSpaceDE w:val="0"/>
        <w:autoSpaceDN w:val="0"/>
        <w:adjustRightInd w:val="0"/>
        <w:rPr>
          <w:bCs/>
          <w:szCs w:val="28"/>
        </w:rPr>
      </w:pPr>
      <w:r w:rsidRPr="006C00AD">
        <w:rPr>
          <w:bCs/>
          <w:szCs w:val="28"/>
        </w:rPr>
        <w:t>К</w:t>
      </w:r>
      <w:r w:rsidRPr="006C00AD">
        <w:rPr>
          <w:bCs/>
          <w:szCs w:val="28"/>
          <w:vertAlign w:val="subscript"/>
        </w:rPr>
        <w:t>1</w:t>
      </w:r>
      <w:r w:rsidRPr="006C00AD">
        <w:rPr>
          <w:bCs/>
          <w:szCs w:val="28"/>
        </w:rPr>
        <w:t xml:space="preserve"> – степень достижения значений показателей государственной программы;</w:t>
      </w:r>
    </w:p>
    <w:p w:rsidR="006C00AD" w:rsidRPr="006C00AD" w:rsidRDefault="006C00AD" w:rsidP="006C00AD">
      <w:pPr>
        <w:autoSpaceDE w:val="0"/>
        <w:autoSpaceDN w:val="0"/>
        <w:adjustRightInd w:val="0"/>
        <w:rPr>
          <w:bCs/>
          <w:szCs w:val="28"/>
        </w:rPr>
      </w:pPr>
      <w:r w:rsidRPr="006C00AD">
        <w:rPr>
          <w:bCs/>
          <w:szCs w:val="28"/>
        </w:rPr>
        <w:t>К</w:t>
      </w:r>
      <w:r w:rsidRPr="006C00AD">
        <w:rPr>
          <w:bCs/>
          <w:szCs w:val="28"/>
          <w:vertAlign w:val="subscript"/>
        </w:rPr>
        <w:t>2</w:t>
      </w:r>
      <w:r w:rsidRPr="006C00AD">
        <w:rPr>
          <w:bCs/>
          <w:szCs w:val="28"/>
        </w:rPr>
        <w:t xml:space="preserve"> – степень освоения средств, направленных на реализацию государственной программы и ее структурных элементов;</w:t>
      </w:r>
    </w:p>
    <w:p w:rsidR="006C00AD" w:rsidRPr="006C00AD" w:rsidRDefault="006C00AD" w:rsidP="006C00AD">
      <w:pPr>
        <w:autoSpaceDE w:val="0"/>
        <w:autoSpaceDN w:val="0"/>
        <w:adjustRightInd w:val="0"/>
        <w:rPr>
          <w:bCs/>
          <w:szCs w:val="28"/>
        </w:rPr>
      </w:pPr>
      <w:r w:rsidRPr="006C00AD">
        <w:rPr>
          <w:szCs w:val="28"/>
        </w:rPr>
        <w:t>К</w:t>
      </w:r>
      <w:r w:rsidRPr="006C00AD">
        <w:rPr>
          <w:szCs w:val="28"/>
          <w:vertAlign w:val="subscript"/>
        </w:rPr>
        <w:t>3</w:t>
      </w:r>
      <w:r w:rsidRPr="006C00AD">
        <w:rPr>
          <w:szCs w:val="28"/>
        </w:rPr>
        <w:t xml:space="preserve"> –</w:t>
      </w:r>
      <w:r w:rsidRPr="006C00AD">
        <w:rPr>
          <w:bCs/>
          <w:szCs w:val="28"/>
        </w:rPr>
        <w:t xml:space="preserve"> степень выполнения мероприятий (результатов) государственной программы;</w:t>
      </w:r>
    </w:p>
    <w:p w:rsidR="006C00AD" w:rsidRPr="006C00AD" w:rsidRDefault="006C00AD" w:rsidP="006C00AD">
      <w:pPr>
        <w:pStyle w:val="ad"/>
        <w:spacing w:line="288" w:lineRule="atLeast"/>
        <w:ind w:firstLine="540"/>
      </w:pPr>
      <w:r w:rsidRPr="006C00AD">
        <w:rPr>
          <w:bCs/>
          <w:szCs w:val="28"/>
        </w:rPr>
        <w:tab/>
      </w:r>
      <w:r w:rsidRPr="006C00AD">
        <w:rPr>
          <w:bCs/>
          <w:sz w:val="28"/>
          <w:szCs w:val="28"/>
        </w:rPr>
        <w:t>К</w:t>
      </w:r>
      <w:r w:rsidRPr="006C00AD">
        <w:rPr>
          <w:bCs/>
          <w:sz w:val="28"/>
          <w:szCs w:val="28"/>
          <w:vertAlign w:val="subscript"/>
        </w:rPr>
        <w:t>4</w:t>
      </w:r>
      <w:r w:rsidRPr="006C00AD">
        <w:rPr>
          <w:bCs/>
          <w:szCs w:val="28"/>
        </w:rPr>
        <w:t xml:space="preserve"> </w:t>
      </w:r>
      <w:r w:rsidRPr="006C00AD">
        <w:rPr>
          <w:sz w:val="28"/>
          <w:szCs w:val="28"/>
        </w:rPr>
        <w:t>–</w:t>
      </w:r>
      <w:r w:rsidRPr="006C00AD">
        <w:rPr>
          <w:szCs w:val="28"/>
        </w:rPr>
        <w:t xml:space="preserve"> </w:t>
      </w:r>
      <w:r w:rsidRPr="006C00AD">
        <w:rPr>
          <w:bCs/>
          <w:sz w:val="28"/>
          <w:szCs w:val="28"/>
        </w:rPr>
        <w:t>степень достижения региональных проектов.</w:t>
      </w:r>
      <w:r w:rsidRPr="006C00AD">
        <w:t xml:space="preserve"> </w:t>
      </w:r>
    </w:p>
    <w:p w:rsidR="006C00AD" w:rsidRPr="006C00AD" w:rsidRDefault="006C00AD" w:rsidP="006C00AD">
      <w:pPr>
        <w:autoSpaceDE w:val="0"/>
        <w:autoSpaceDN w:val="0"/>
        <w:adjustRightInd w:val="0"/>
        <w:rPr>
          <w:bCs/>
          <w:szCs w:val="28"/>
        </w:rPr>
      </w:pPr>
      <w:r w:rsidRPr="006C00AD">
        <w:rPr>
          <w:bCs/>
          <w:szCs w:val="28"/>
        </w:rPr>
        <w:t xml:space="preserve"> Эффективность реализации государственной программы (ЭГП) рассчитывалась по следующим формулам. </w:t>
      </w:r>
    </w:p>
    <w:p w:rsidR="006C00AD" w:rsidRPr="006C00AD" w:rsidRDefault="006C00AD" w:rsidP="00D71FD2">
      <w:pPr>
        <w:autoSpaceDE w:val="0"/>
        <w:autoSpaceDN w:val="0"/>
        <w:adjustRightInd w:val="0"/>
        <w:rPr>
          <w:bCs/>
          <w:szCs w:val="28"/>
        </w:rPr>
      </w:pPr>
      <w:r w:rsidRPr="006C00AD">
        <w:rPr>
          <w:bCs/>
          <w:szCs w:val="28"/>
        </w:rPr>
        <w:t xml:space="preserve">В случае наличия в структуре государственной программы региональных проектов:  </w:t>
      </w:r>
    </w:p>
    <w:p w:rsidR="00D71FD2" w:rsidRDefault="006C00AD" w:rsidP="00D71FD2">
      <w:pPr>
        <w:autoSpaceDE w:val="0"/>
        <w:autoSpaceDN w:val="0"/>
        <w:adjustRightInd w:val="0"/>
        <w:jc w:val="center"/>
        <w:rPr>
          <w:bCs/>
          <w:szCs w:val="28"/>
        </w:rPr>
      </w:pPr>
      <w:r w:rsidRPr="006C00AD">
        <w:rPr>
          <w:bCs/>
          <w:szCs w:val="28"/>
        </w:rPr>
        <w:t>ЭГП = 0,3 x К</w:t>
      </w:r>
      <w:r w:rsidRPr="006C00AD">
        <w:rPr>
          <w:bCs/>
          <w:szCs w:val="28"/>
          <w:vertAlign w:val="subscript"/>
        </w:rPr>
        <w:t>1</w:t>
      </w:r>
      <w:r w:rsidRPr="006C00AD">
        <w:rPr>
          <w:bCs/>
          <w:szCs w:val="28"/>
        </w:rPr>
        <w:t xml:space="preserve"> + 0,2 x К</w:t>
      </w:r>
      <w:r w:rsidRPr="006C00AD">
        <w:rPr>
          <w:bCs/>
          <w:szCs w:val="28"/>
          <w:vertAlign w:val="subscript"/>
        </w:rPr>
        <w:t>2</w:t>
      </w:r>
      <w:r w:rsidRPr="006C00AD">
        <w:rPr>
          <w:bCs/>
          <w:szCs w:val="28"/>
        </w:rPr>
        <w:t xml:space="preserve"> + 0,2 x К</w:t>
      </w:r>
      <w:r w:rsidRPr="006C00AD">
        <w:rPr>
          <w:bCs/>
          <w:szCs w:val="28"/>
          <w:vertAlign w:val="subscript"/>
        </w:rPr>
        <w:t>3</w:t>
      </w:r>
      <w:r w:rsidRPr="006C00AD">
        <w:rPr>
          <w:bCs/>
          <w:szCs w:val="28"/>
        </w:rPr>
        <w:t xml:space="preserve"> + 0,3 К</w:t>
      </w:r>
      <w:r w:rsidRPr="006C00AD">
        <w:rPr>
          <w:bCs/>
          <w:szCs w:val="28"/>
          <w:vertAlign w:val="subscript"/>
        </w:rPr>
        <w:t>4</w:t>
      </w:r>
      <w:r w:rsidRPr="006C00AD">
        <w:rPr>
          <w:bCs/>
          <w:szCs w:val="28"/>
        </w:rPr>
        <w:t xml:space="preserve"> </w:t>
      </w:r>
    </w:p>
    <w:p w:rsidR="006C00AD" w:rsidRPr="006C00AD" w:rsidRDefault="006C00AD" w:rsidP="00D71FD2">
      <w:pPr>
        <w:autoSpaceDE w:val="0"/>
        <w:autoSpaceDN w:val="0"/>
        <w:adjustRightInd w:val="0"/>
        <w:jc w:val="center"/>
        <w:rPr>
          <w:bCs/>
          <w:szCs w:val="28"/>
        </w:rPr>
      </w:pPr>
      <w:r w:rsidRPr="006C00AD">
        <w:rPr>
          <w:bCs/>
          <w:szCs w:val="28"/>
        </w:rPr>
        <w:t xml:space="preserve">  </w:t>
      </w:r>
    </w:p>
    <w:p w:rsidR="006C00AD" w:rsidRPr="006C00AD" w:rsidRDefault="006C00AD" w:rsidP="00D71FD2">
      <w:pPr>
        <w:autoSpaceDE w:val="0"/>
        <w:autoSpaceDN w:val="0"/>
        <w:adjustRightInd w:val="0"/>
        <w:rPr>
          <w:bCs/>
          <w:szCs w:val="28"/>
        </w:rPr>
      </w:pPr>
      <w:r w:rsidRPr="006C00AD">
        <w:rPr>
          <w:bCs/>
          <w:szCs w:val="28"/>
        </w:rPr>
        <w:t xml:space="preserve">В случае отсутствия в структуре государственной программы региональных проектов:   </w:t>
      </w:r>
    </w:p>
    <w:p w:rsidR="006C00AD" w:rsidRPr="006C00AD" w:rsidRDefault="006C00AD" w:rsidP="006C00AD">
      <w:pPr>
        <w:autoSpaceDE w:val="0"/>
        <w:autoSpaceDN w:val="0"/>
        <w:adjustRightInd w:val="0"/>
        <w:jc w:val="center"/>
        <w:rPr>
          <w:bCs/>
          <w:szCs w:val="28"/>
        </w:rPr>
      </w:pPr>
      <w:r w:rsidRPr="006C00AD">
        <w:rPr>
          <w:bCs/>
          <w:szCs w:val="28"/>
        </w:rPr>
        <w:t>ЭГП = 0,35 x К</w:t>
      </w:r>
      <w:r w:rsidRPr="006C00AD">
        <w:rPr>
          <w:bCs/>
          <w:szCs w:val="28"/>
          <w:vertAlign w:val="subscript"/>
        </w:rPr>
        <w:t>1</w:t>
      </w:r>
      <w:r w:rsidRPr="006C00AD">
        <w:rPr>
          <w:bCs/>
          <w:szCs w:val="28"/>
        </w:rPr>
        <w:t xml:space="preserve"> + 0,3 x К</w:t>
      </w:r>
      <w:r w:rsidRPr="006C00AD">
        <w:rPr>
          <w:bCs/>
          <w:szCs w:val="28"/>
          <w:vertAlign w:val="subscript"/>
        </w:rPr>
        <w:t>2</w:t>
      </w:r>
      <w:r w:rsidRPr="006C00AD">
        <w:rPr>
          <w:bCs/>
          <w:szCs w:val="28"/>
        </w:rPr>
        <w:t xml:space="preserve"> + 0,35 x К</w:t>
      </w:r>
      <w:r w:rsidRPr="006C00AD">
        <w:rPr>
          <w:bCs/>
          <w:szCs w:val="28"/>
          <w:vertAlign w:val="subscript"/>
        </w:rPr>
        <w:t>3</w:t>
      </w:r>
      <w:r w:rsidRPr="006C00AD">
        <w:rPr>
          <w:bCs/>
          <w:szCs w:val="28"/>
        </w:rPr>
        <w:t xml:space="preserve"> </w:t>
      </w:r>
    </w:p>
    <w:p w:rsidR="006C00AD" w:rsidRPr="006C00AD" w:rsidRDefault="006C00AD" w:rsidP="006C00AD">
      <w:pPr>
        <w:autoSpaceDE w:val="0"/>
        <w:autoSpaceDN w:val="0"/>
        <w:adjustRightInd w:val="0"/>
        <w:jc w:val="center"/>
        <w:rPr>
          <w:bCs/>
          <w:szCs w:val="28"/>
        </w:rPr>
      </w:pPr>
    </w:p>
    <w:p w:rsidR="006C00AD" w:rsidRPr="006C00AD" w:rsidRDefault="006C00AD" w:rsidP="006C00AD">
      <w:pPr>
        <w:autoSpaceDE w:val="0"/>
        <w:autoSpaceDN w:val="0"/>
        <w:adjustRightInd w:val="0"/>
        <w:rPr>
          <w:bCs/>
          <w:szCs w:val="28"/>
        </w:rPr>
      </w:pPr>
      <w:r w:rsidRPr="006C00AD">
        <w:rPr>
          <w:bCs/>
          <w:szCs w:val="28"/>
        </w:rPr>
        <w:t>Государственная программа считается реализуемой:</w:t>
      </w:r>
    </w:p>
    <w:p w:rsidR="006C00AD" w:rsidRPr="006C00AD" w:rsidRDefault="006C00AD" w:rsidP="006C00AD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bCs/>
          <w:szCs w:val="28"/>
        </w:rPr>
      </w:pPr>
      <w:r w:rsidRPr="006C00AD">
        <w:rPr>
          <w:bCs/>
          <w:szCs w:val="28"/>
        </w:rPr>
        <w:t xml:space="preserve">с высоким уровнем эффективности, </w:t>
      </w:r>
      <w:r w:rsidR="00D71FD2">
        <w:rPr>
          <w:bCs/>
          <w:szCs w:val="28"/>
        </w:rPr>
        <w:t>если значение ЭГП составляет не </w:t>
      </w:r>
      <w:r w:rsidRPr="006C00AD">
        <w:rPr>
          <w:bCs/>
          <w:szCs w:val="28"/>
        </w:rPr>
        <w:t>менее 96 %;</w:t>
      </w:r>
    </w:p>
    <w:p w:rsidR="006C00AD" w:rsidRPr="006C00AD" w:rsidRDefault="006C00AD" w:rsidP="006C00AD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bCs/>
          <w:szCs w:val="28"/>
        </w:rPr>
      </w:pPr>
      <w:r w:rsidRPr="006C00AD">
        <w:rPr>
          <w:bCs/>
          <w:szCs w:val="28"/>
        </w:rPr>
        <w:t xml:space="preserve">со средним уровнем эффективности, </w:t>
      </w:r>
      <w:r w:rsidR="00D71FD2">
        <w:rPr>
          <w:bCs/>
          <w:szCs w:val="28"/>
        </w:rPr>
        <w:t>если значение ЭГП составляет не </w:t>
      </w:r>
      <w:r w:rsidRPr="006C00AD">
        <w:rPr>
          <w:bCs/>
          <w:szCs w:val="28"/>
        </w:rPr>
        <w:t>менее 92 %;</w:t>
      </w:r>
    </w:p>
    <w:p w:rsidR="006C00AD" w:rsidRPr="006C00AD" w:rsidRDefault="006C00AD" w:rsidP="006C00AD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bCs/>
          <w:szCs w:val="28"/>
        </w:rPr>
      </w:pPr>
      <w:r w:rsidRPr="006C00AD">
        <w:rPr>
          <w:bCs/>
          <w:szCs w:val="28"/>
        </w:rPr>
        <w:t>с удовлетворительным уровнем эффективности, если значение ЭГП составляет не менее 85 %;</w:t>
      </w:r>
    </w:p>
    <w:p w:rsidR="006C00AD" w:rsidRPr="006C00AD" w:rsidRDefault="006C00AD" w:rsidP="006C00AD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bCs/>
          <w:szCs w:val="28"/>
        </w:rPr>
      </w:pPr>
      <w:r w:rsidRPr="006C00AD">
        <w:rPr>
          <w:bCs/>
          <w:szCs w:val="28"/>
        </w:rPr>
        <w:t>с низким уровнем эффективности, если значение ЭГП ниже 84 %.</w:t>
      </w:r>
    </w:p>
    <w:p w:rsidR="006C00AD" w:rsidRPr="004E1820" w:rsidRDefault="006C00AD" w:rsidP="006C00AD">
      <w:pPr>
        <w:autoSpaceDE w:val="0"/>
        <w:autoSpaceDN w:val="0"/>
        <w:adjustRightInd w:val="0"/>
        <w:rPr>
          <w:szCs w:val="28"/>
        </w:rPr>
      </w:pPr>
      <w:r w:rsidRPr="006C00AD">
        <w:rPr>
          <w:szCs w:val="28"/>
        </w:rPr>
        <w:t>Результаты оценки эффективности реализации государственных программ в 2025 году представлены в приложении № 4.</w:t>
      </w:r>
    </w:p>
    <w:p w:rsidR="00F05D07" w:rsidRPr="007C5ECB" w:rsidRDefault="00F05D07" w:rsidP="00F05D07">
      <w:pPr>
        <w:autoSpaceDE w:val="0"/>
        <w:autoSpaceDN w:val="0"/>
        <w:adjustRightInd w:val="0"/>
        <w:spacing w:before="120" w:after="120"/>
        <w:rPr>
          <w:szCs w:val="28"/>
        </w:rPr>
      </w:pPr>
      <w:r w:rsidRPr="007C5ECB">
        <w:rPr>
          <w:szCs w:val="28"/>
        </w:rPr>
        <w:t>Из 1</w:t>
      </w:r>
      <w:r w:rsidR="00D71FD2">
        <w:rPr>
          <w:szCs w:val="28"/>
        </w:rPr>
        <w:t>8</w:t>
      </w:r>
      <w:r w:rsidRPr="007C5ECB">
        <w:rPr>
          <w:szCs w:val="28"/>
        </w:rPr>
        <w:t xml:space="preserve"> государственных программ Мурманской области высокую оценку получили </w:t>
      </w:r>
      <w:r w:rsidR="00D75E8D" w:rsidRPr="00D75E8D">
        <w:rPr>
          <w:szCs w:val="28"/>
        </w:rPr>
        <w:t>6</w:t>
      </w:r>
      <w:r w:rsidRPr="00D75E8D">
        <w:rPr>
          <w:szCs w:val="28"/>
        </w:rPr>
        <w:t xml:space="preserve"> (Таблица 2):</w:t>
      </w:r>
    </w:p>
    <w:p w:rsidR="00D75E8D" w:rsidRDefault="00D75E8D" w:rsidP="00F05D07">
      <w:pPr>
        <w:pStyle w:val="a5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Cs w:val="28"/>
        </w:rPr>
      </w:pPr>
      <w:r>
        <w:rPr>
          <w:szCs w:val="28"/>
        </w:rPr>
        <w:t xml:space="preserve">«Развитие энергетики и коммунального хозяйства» (ЭГП </w:t>
      </w:r>
      <w:r w:rsidRPr="007C5ECB">
        <w:rPr>
          <w:szCs w:val="28"/>
        </w:rPr>
        <w:t xml:space="preserve">– </w:t>
      </w:r>
      <w:r w:rsidRPr="00D75E8D">
        <w:rPr>
          <w:szCs w:val="28"/>
        </w:rPr>
        <w:t>98</w:t>
      </w:r>
      <w:r w:rsidRPr="007C5ECB">
        <w:rPr>
          <w:szCs w:val="28"/>
        </w:rPr>
        <w:t>,</w:t>
      </w:r>
      <w:r w:rsidRPr="00D75E8D">
        <w:rPr>
          <w:szCs w:val="28"/>
        </w:rPr>
        <w:t>7</w:t>
      </w:r>
      <w:r w:rsidRPr="007C5ECB">
        <w:rPr>
          <w:szCs w:val="28"/>
        </w:rPr>
        <w:t> %</w:t>
      </w:r>
      <w:r>
        <w:rPr>
          <w:szCs w:val="28"/>
        </w:rPr>
        <w:t>);</w:t>
      </w:r>
    </w:p>
    <w:p w:rsidR="00F05D07" w:rsidRPr="007C5ECB" w:rsidRDefault="00F05D07" w:rsidP="00F05D07">
      <w:pPr>
        <w:pStyle w:val="a5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Cs w:val="28"/>
        </w:rPr>
      </w:pPr>
      <w:r w:rsidRPr="007C5ECB">
        <w:rPr>
          <w:szCs w:val="28"/>
        </w:rPr>
        <w:t xml:space="preserve">«Информационное общество» (ЭГП – </w:t>
      </w:r>
      <w:r w:rsidRPr="007C5ECB">
        <w:rPr>
          <w:szCs w:val="28"/>
          <w:lang w:val="en-US"/>
        </w:rPr>
        <w:t>98</w:t>
      </w:r>
      <w:r w:rsidRPr="007C5ECB">
        <w:rPr>
          <w:szCs w:val="28"/>
        </w:rPr>
        <w:t>,</w:t>
      </w:r>
      <w:r w:rsidR="00D75E8D">
        <w:rPr>
          <w:szCs w:val="28"/>
        </w:rPr>
        <w:t>0 %);</w:t>
      </w:r>
    </w:p>
    <w:p w:rsidR="00F05D07" w:rsidRDefault="00F05D07" w:rsidP="00F05D07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Cs w:val="28"/>
        </w:rPr>
      </w:pPr>
      <w:r w:rsidRPr="007C5ECB">
        <w:rPr>
          <w:szCs w:val="28"/>
        </w:rPr>
        <w:t>«</w:t>
      </w:r>
      <w:r w:rsidR="00D75E8D">
        <w:rPr>
          <w:szCs w:val="28"/>
        </w:rPr>
        <w:t>Образование и наука» (ЭГП – 97,6 %);</w:t>
      </w:r>
    </w:p>
    <w:p w:rsidR="00D75E8D" w:rsidRPr="007C5ECB" w:rsidRDefault="00D75E8D" w:rsidP="00F05D07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Cs w:val="28"/>
        </w:rPr>
      </w:pPr>
      <w:r>
        <w:rPr>
          <w:szCs w:val="28"/>
        </w:rPr>
        <w:t xml:space="preserve">«Занятость и труд» </w:t>
      </w:r>
      <w:r>
        <w:rPr>
          <w:szCs w:val="28"/>
        </w:rPr>
        <w:t>(ЭГП – 97,</w:t>
      </w:r>
      <w:r w:rsidR="001E3CFC">
        <w:rPr>
          <w:szCs w:val="28"/>
        </w:rPr>
        <w:t>2</w:t>
      </w:r>
      <w:r>
        <w:rPr>
          <w:szCs w:val="28"/>
        </w:rPr>
        <w:t> %)</w:t>
      </w:r>
      <w:r>
        <w:rPr>
          <w:szCs w:val="28"/>
        </w:rPr>
        <w:t>;</w:t>
      </w:r>
    </w:p>
    <w:p w:rsidR="00F05D07" w:rsidRPr="007C5ECB" w:rsidRDefault="00F05D07" w:rsidP="00F05D07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Cs w:val="28"/>
        </w:rPr>
      </w:pPr>
      <w:r w:rsidRPr="007C5ECB">
        <w:rPr>
          <w:szCs w:val="28"/>
        </w:rPr>
        <w:t>«Социальная</w:t>
      </w:r>
      <w:r w:rsidR="00D75E8D">
        <w:rPr>
          <w:szCs w:val="28"/>
        </w:rPr>
        <w:t xml:space="preserve"> поддержка» (ЭГП – 96</w:t>
      </w:r>
      <w:r w:rsidRPr="007C5ECB">
        <w:rPr>
          <w:szCs w:val="28"/>
        </w:rPr>
        <w:t>,</w:t>
      </w:r>
      <w:r w:rsidR="00D75E8D">
        <w:rPr>
          <w:szCs w:val="28"/>
        </w:rPr>
        <w:t>7</w:t>
      </w:r>
      <w:r w:rsidRPr="007C5ECB">
        <w:rPr>
          <w:szCs w:val="28"/>
        </w:rPr>
        <w:t> %)</w:t>
      </w:r>
      <w:r w:rsidR="001E3CFC">
        <w:rPr>
          <w:szCs w:val="28"/>
        </w:rPr>
        <w:t>;</w:t>
      </w:r>
    </w:p>
    <w:p w:rsidR="00F05D07" w:rsidRPr="007C5ECB" w:rsidRDefault="00F05D07" w:rsidP="00F05D07">
      <w:pPr>
        <w:pStyle w:val="a5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Cs w:val="28"/>
        </w:rPr>
      </w:pPr>
      <w:r w:rsidRPr="007C5ECB">
        <w:rPr>
          <w:szCs w:val="28"/>
        </w:rPr>
        <w:t>«Гос</w:t>
      </w:r>
      <w:r w:rsidR="007C5ECB" w:rsidRPr="007C5ECB">
        <w:rPr>
          <w:szCs w:val="28"/>
        </w:rPr>
        <w:t>ударственное</w:t>
      </w:r>
      <w:r w:rsidRPr="007C5ECB">
        <w:rPr>
          <w:szCs w:val="28"/>
        </w:rPr>
        <w:t xml:space="preserve"> управление и гражданское общество» (ЭГП – 9</w:t>
      </w:r>
      <w:r w:rsidR="001E3CFC">
        <w:rPr>
          <w:szCs w:val="28"/>
        </w:rPr>
        <w:t>6</w:t>
      </w:r>
      <w:r w:rsidRPr="007C5ECB">
        <w:rPr>
          <w:szCs w:val="28"/>
        </w:rPr>
        <w:t>,</w:t>
      </w:r>
      <w:r w:rsidR="001E3CFC">
        <w:rPr>
          <w:szCs w:val="28"/>
        </w:rPr>
        <w:t>7</w:t>
      </w:r>
      <w:r w:rsidRPr="007C5ECB">
        <w:rPr>
          <w:szCs w:val="28"/>
        </w:rPr>
        <w:t> %)</w:t>
      </w:r>
      <w:r w:rsidR="001E3CFC">
        <w:rPr>
          <w:szCs w:val="28"/>
        </w:rPr>
        <w:t>.</w:t>
      </w:r>
    </w:p>
    <w:p w:rsidR="00F05D07" w:rsidRPr="007C5ECB" w:rsidRDefault="00F05D07" w:rsidP="00F05D07">
      <w:pPr>
        <w:tabs>
          <w:tab w:val="left" w:pos="993"/>
        </w:tabs>
        <w:autoSpaceDE w:val="0"/>
        <w:autoSpaceDN w:val="0"/>
        <w:adjustRightInd w:val="0"/>
        <w:spacing w:before="120" w:after="120"/>
        <w:ind w:left="709" w:firstLine="0"/>
        <w:rPr>
          <w:szCs w:val="28"/>
        </w:rPr>
      </w:pPr>
      <w:r w:rsidRPr="007C5ECB">
        <w:rPr>
          <w:szCs w:val="28"/>
        </w:rPr>
        <w:lastRenderedPageBreak/>
        <w:t xml:space="preserve">Средняя эффективность отмечается у </w:t>
      </w:r>
      <w:r w:rsidR="001E3CFC">
        <w:rPr>
          <w:szCs w:val="28"/>
        </w:rPr>
        <w:t>9</w:t>
      </w:r>
      <w:r w:rsidRPr="007C5ECB">
        <w:rPr>
          <w:szCs w:val="28"/>
        </w:rPr>
        <w:t xml:space="preserve"> программ:</w:t>
      </w:r>
    </w:p>
    <w:p w:rsidR="001E3CFC" w:rsidRDefault="001E3CFC" w:rsidP="00F05D07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Cs w:val="28"/>
        </w:rPr>
      </w:pPr>
      <w:r>
        <w:rPr>
          <w:szCs w:val="28"/>
        </w:rPr>
        <w:t>«Развитие ветеринарной службы» (</w:t>
      </w:r>
      <w:r w:rsidRPr="007C5ECB">
        <w:rPr>
          <w:szCs w:val="28"/>
        </w:rPr>
        <w:t>ЭГП – 9</w:t>
      </w:r>
      <w:r>
        <w:rPr>
          <w:szCs w:val="28"/>
        </w:rPr>
        <w:t>5</w:t>
      </w:r>
      <w:r w:rsidRPr="007C5ECB">
        <w:rPr>
          <w:szCs w:val="28"/>
        </w:rPr>
        <w:t>,</w:t>
      </w:r>
      <w:r>
        <w:rPr>
          <w:szCs w:val="28"/>
        </w:rPr>
        <w:t>8</w:t>
      </w:r>
      <w:r w:rsidRPr="007C5ECB">
        <w:rPr>
          <w:szCs w:val="28"/>
        </w:rPr>
        <w:t> %</w:t>
      </w:r>
      <w:r>
        <w:rPr>
          <w:szCs w:val="28"/>
        </w:rPr>
        <w:t>);</w:t>
      </w:r>
    </w:p>
    <w:p w:rsidR="001E3CFC" w:rsidRDefault="001E3CFC" w:rsidP="00F05D07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Cs w:val="28"/>
        </w:rPr>
      </w:pPr>
      <w:r>
        <w:rPr>
          <w:szCs w:val="28"/>
        </w:rPr>
        <w:t xml:space="preserve">«Здравоохранение» </w:t>
      </w:r>
      <w:r>
        <w:rPr>
          <w:szCs w:val="28"/>
        </w:rPr>
        <w:t>(</w:t>
      </w:r>
      <w:r w:rsidRPr="007C5ECB">
        <w:rPr>
          <w:szCs w:val="28"/>
        </w:rPr>
        <w:t>ЭГП – 9</w:t>
      </w:r>
      <w:r>
        <w:rPr>
          <w:szCs w:val="28"/>
        </w:rPr>
        <w:t>5</w:t>
      </w:r>
      <w:r w:rsidRPr="007C5ECB">
        <w:rPr>
          <w:szCs w:val="28"/>
        </w:rPr>
        <w:t>,</w:t>
      </w:r>
      <w:r>
        <w:rPr>
          <w:szCs w:val="28"/>
        </w:rPr>
        <w:t>1</w:t>
      </w:r>
      <w:r w:rsidRPr="007C5ECB">
        <w:rPr>
          <w:szCs w:val="28"/>
        </w:rPr>
        <w:t> %</w:t>
      </w:r>
      <w:r>
        <w:rPr>
          <w:szCs w:val="28"/>
        </w:rPr>
        <w:t>)</w:t>
      </w:r>
      <w:r>
        <w:rPr>
          <w:szCs w:val="28"/>
        </w:rPr>
        <w:t>;</w:t>
      </w:r>
    </w:p>
    <w:p w:rsidR="001E3CFC" w:rsidRPr="007C5ECB" w:rsidRDefault="001E3CFC" w:rsidP="001E3CF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Cs w:val="28"/>
        </w:rPr>
      </w:pPr>
      <w:r w:rsidRPr="007C5ECB">
        <w:rPr>
          <w:szCs w:val="28"/>
        </w:rPr>
        <w:t xml:space="preserve">«Рыбное и сельское </w:t>
      </w:r>
      <w:r>
        <w:rPr>
          <w:szCs w:val="28"/>
        </w:rPr>
        <w:t>хозяйство» (ЭГП – 95</w:t>
      </w:r>
      <w:r w:rsidRPr="007C5ECB">
        <w:rPr>
          <w:szCs w:val="28"/>
        </w:rPr>
        <w:t>,</w:t>
      </w:r>
      <w:r>
        <w:rPr>
          <w:szCs w:val="28"/>
        </w:rPr>
        <w:t>1</w:t>
      </w:r>
      <w:r w:rsidRPr="007C5ECB">
        <w:rPr>
          <w:szCs w:val="28"/>
        </w:rPr>
        <w:t> %);</w:t>
      </w:r>
    </w:p>
    <w:p w:rsidR="001E3CFC" w:rsidRPr="007C5ECB" w:rsidRDefault="001E3CFC" w:rsidP="001E3CF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Cs w:val="28"/>
        </w:rPr>
      </w:pPr>
      <w:r w:rsidRPr="007C5ECB">
        <w:rPr>
          <w:szCs w:val="28"/>
        </w:rPr>
        <w:t>«</w:t>
      </w:r>
      <w:r>
        <w:rPr>
          <w:szCs w:val="28"/>
        </w:rPr>
        <w:t>Формирование современной городской среды</w:t>
      </w:r>
      <w:r w:rsidRPr="007C5ECB">
        <w:rPr>
          <w:szCs w:val="28"/>
        </w:rPr>
        <w:t>» (ЭГП – 9</w:t>
      </w:r>
      <w:r>
        <w:rPr>
          <w:szCs w:val="28"/>
        </w:rPr>
        <w:t>5</w:t>
      </w:r>
      <w:r w:rsidRPr="007C5ECB">
        <w:rPr>
          <w:szCs w:val="28"/>
        </w:rPr>
        <w:t>,</w:t>
      </w:r>
      <w:r>
        <w:rPr>
          <w:szCs w:val="28"/>
        </w:rPr>
        <w:t>0</w:t>
      </w:r>
      <w:r w:rsidRPr="007C5ECB">
        <w:rPr>
          <w:szCs w:val="28"/>
        </w:rPr>
        <w:t> %);</w:t>
      </w:r>
    </w:p>
    <w:p w:rsidR="001E3CFC" w:rsidRDefault="001E3CFC" w:rsidP="00F05D07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Cs w:val="28"/>
        </w:rPr>
      </w:pPr>
      <w:r>
        <w:rPr>
          <w:szCs w:val="28"/>
        </w:rPr>
        <w:t>«Природные ресурсы и экология» (</w:t>
      </w:r>
      <w:r w:rsidRPr="007C5ECB">
        <w:rPr>
          <w:szCs w:val="28"/>
        </w:rPr>
        <w:t>ЭГП – 9</w:t>
      </w:r>
      <w:r>
        <w:rPr>
          <w:szCs w:val="28"/>
        </w:rPr>
        <w:t>4</w:t>
      </w:r>
      <w:r w:rsidRPr="007C5ECB">
        <w:rPr>
          <w:szCs w:val="28"/>
        </w:rPr>
        <w:t>,</w:t>
      </w:r>
      <w:r>
        <w:rPr>
          <w:szCs w:val="28"/>
        </w:rPr>
        <w:t>9</w:t>
      </w:r>
      <w:r w:rsidRPr="007C5ECB">
        <w:rPr>
          <w:szCs w:val="28"/>
        </w:rPr>
        <w:t> %</w:t>
      </w:r>
      <w:r>
        <w:rPr>
          <w:szCs w:val="28"/>
        </w:rPr>
        <w:t>)</w:t>
      </w:r>
    </w:p>
    <w:p w:rsidR="00F05D07" w:rsidRDefault="00F05D07" w:rsidP="00F05D07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Cs w:val="28"/>
        </w:rPr>
      </w:pPr>
      <w:r w:rsidRPr="007C5ECB">
        <w:rPr>
          <w:szCs w:val="28"/>
        </w:rPr>
        <w:t>«Культура» (ЭГП – 9</w:t>
      </w:r>
      <w:r w:rsidR="001E3CFC">
        <w:rPr>
          <w:szCs w:val="28"/>
        </w:rPr>
        <w:t>3</w:t>
      </w:r>
      <w:r w:rsidRPr="007C5ECB">
        <w:rPr>
          <w:szCs w:val="28"/>
        </w:rPr>
        <w:t>,</w:t>
      </w:r>
      <w:r w:rsidR="001E3CFC">
        <w:rPr>
          <w:szCs w:val="28"/>
        </w:rPr>
        <w:t>7</w:t>
      </w:r>
      <w:r w:rsidRPr="007C5ECB">
        <w:rPr>
          <w:szCs w:val="28"/>
        </w:rPr>
        <w:t> %);</w:t>
      </w:r>
    </w:p>
    <w:p w:rsidR="001E3CFC" w:rsidRPr="007C5ECB" w:rsidRDefault="001E3CFC" w:rsidP="00F05D07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Cs w:val="28"/>
        </w:rPr>
      </w:pPr>
      <w:r>
        <w:rPr>
          <w:szCs w:val="28"/>
        </w:rPr>
        <w:t>«Финансы» (</w:t>
      </w:r>
      <w:r w:rsidRPr="007C5ECB">
        <w:rPr>
          <w:szCs w:val="28"/>
        </w:rPr>
        <w:t xml:space="preserve">ЭГП – </w:t>
      </w:r>
      <w:r>
        <w:rPr>
          <w:szCs w:val="28"/>
        </w:rPr>
        <w:t>92</w:t>
      </w:r>
      <w:r w:rsidRPr="007C5ECB">
        <w:rPr>
          <w:szCs w:val="28"/>
        </w:rPr>
        <w:t>,</w:t>
      </w:r>
      <w:r>
        <w:rPr>
          <w:szCs w:val="28"/>
        </w:rPr>
        <w:t>6</w:t>
      </w:r>
      <w:r w:rsidRPr="007C5ECB">
        <w:rPr>
          <w:szCs w:val="28"/>
        </w:rPr>
        <w:t> %</w:t>
      </w:r>
      <w:r>
        <w:rPr>
          <w:szCs w:val="28"/>
        </w:rPr>
        <w:t>)</w:t>
      </w:r>
    </w:p>
    <w:p w:rsidR="00F05D07" w:rsidRPr="007C5ECB" w:rsidRDefault="00F05D07" w:rsidP="00F05D07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Cs w:val="28"/>
        </w:rPr>
      </w:pPr>
      <w:r w:rsidRPr="007C5ECB">
        <w:rPr>
          <w:szCs w:val="28"/>
        </w:rPr>
        <w:t>«Физическая культура и спорт» (ЭГП – 9</w:t>
      </w:r>
      <w:r w:rsidR="001E3CFC">
        <w:rPr>
          <w:szCs w:val="28"/>
        </w:rPr>
        <w:t>2</w:t>
      </w:r>
      <w:r w:rsidRPr="007C5ECB">
        <w:rPr>
          <w:szCs w:val="28"/>
        </w:rPr>
        <w:t>,</w:t>
      </w:r>
      <w:r w:rsidR="001E3CFC">
        <w:rPr>
          <w:szCs w:val="28"/>
        </w:rPr>
        <w:t>2</w:t>
      </w:r>
      <w:r w:rsidRPr="007C5ECB">
        <w:rPr>
          <w:szCs w:val="28"/>
        </w:rPr>
        <w:t> %);</w:t>
      </w:r>
    </w:p>
    <w:p w:rsidR="00F05D07" w:rsidRPr="007C5ECB" w:rsidRDefault="00F05D07" w:rsidP="00F05D07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Cs w:val="28"/>
        </w:rPr>
      </w:pPr>
      <w:r w:rsidRPr="007C5ECB">
        <w:rPr>
          <w:szCs w:val="28"/>
        </w:rPr>
        <w:t>«Общественная безопасность» (ЭГП – 9</w:t>
      </w:r>
      <w:r w:rsidR="001E3CFC">
        <w:rPr>
          <w:szCs w:val="28"/>
        </w:rPr>
        <w:t>2</w:t>
      </w:r>
      <w:r w:rsidRPr="007C5ECB">
        <w:rPr>
          <w:szCs w:val="28"/>
        </w:rPr>
        <w:t>,</w:t>
      </w:r>
      <w:r w:rsidR="001E3CFC">
        <w:rPr>
          <w:szCs w:val="28"/>
        </w:rPr>
        <w:t>0 %).</w:t>
      </w:r>
    </w:p>
    <w:p w:rsidR="001E3CFC" w:rsidRDefault="001E3CFC" w:rsidP="00F05D07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Одна государственная программа «Комфортное жилье и городская среда» реализована с удовлетворительным уровнем эффективности (88,1 %).</w:t>
      </w:r>
    </w:p>
    <w:p w:rsidR="00F05D07" w:rsidRPr="007C5ECB" w:rsidRDefault="00F05D07" w:rsidP="00F05D07">
      <w:pPr>
        <w:autoSpaceDE w:val="0"/>
        <w:autoSpaceDN w:val="0"/>
        <w:adjustRightInd w:val="0"/>
        <w:rPr>
          <w:szCs w:val="28"/>
        </w:rPr>
      </w:pPr>
      <w:proofErr w:type="spellStart"/>
      <w:r w:rsidRPr="007C5ECB">
        <w:rPr>
          <w:szCs w:val="28"/>
        </w:rPr>
        <w:t>Недостижение</w:t>
      </w:r>
      <w:proofErr w:type="spellEnd"/>
      <w:r w:rsidRPr="007C5ECB">
        <w:rPr>
          <w:szCs w:val="28"/>
        </w:rPr>
        <w:t xml:space="preserve"> целевых значений показателей, а также невыполнение всех запланированных мероприятий</w:t>
      </w:r>
      <w:r w:rsidR="001E3CFC">
        <w:rPr>
          <w:szCs w:val="28"/>
        </w:rPr>
        <w:t xml:space="preserve"> (результатов)</w:t>
      </w:r>
      <w:r w:rsidRPr="007C5ECB">
        <w:rPr>
          <w:szCs w:val="28"/>
        </w:rPr>
        <w:t xml:space="preserve"> в установленные сроки не позволило указанным программам достичь высокого уровня эффективности.</w:t>
      </w:r>
    </w:p>
    <w:p w:rsidR="00F05D07" w:rsidRPr="00FA5978" w:rsidRDefault="001E3CFC" w:rsidP="00F05D07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2</w:t>
      </w:r>
      <w:r w:rsidR="00F05D07" w:rsidRPr="007C5ECB">
        <w:rPr>
          <w:szCs w:val="28"/>
        </w:rPr>
        <w:t xml:space="preserve"> программы реализованы с уровнем эфф</w:t>
      </w:r>
      <w:bookmarkStart w:id="0" w:name="_GoBack"/>
      <w:bookmarkEnd w:id="0"/>
      <w:r w:rsidR="00F05D07" w:rsidRPr="007C5ECB">
        <w:rPr>
          <w:szCs w:val="28"/>
        </w:rPr>
        <w:t>ективности ниже среднего.</w:t>
      </w:r>
    </w:p>
    <w:p w:rsidR="00F05D07" w:rsidRDefault="00F05D07" w:rsidP="00F05D07">
      <w:pPr>
        <w:jc w:val="right"/>
        <w:rPr>
          <w:sz w:val="24"/>
        </w:rPr>
        <w:sectPr w:rsidR="00F05D07" w:rsidSect="00BB4B16">
          <w:headerReference w:type="default" r:id="rId13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F05D07" w:rsidRDefault="00F05D07" w:rsidP="00F05D07">
      <w:pPr>
        <w:ind w:right="-598"/>
        <w:jc w:val="right"/>
        <w:rPr>
          <w:sz w:val="24"/>
        </w:rPr>
      </w:pPr>
      <w:r w:rsidRPr="00252F01">
        <w:rPr>
          <w:sz w:val="24"/>
        </w:rPr>
        <w:lastRenderedPageBreak/>
        <w:t>Таблица 2</w:t>
      </w:r>
    </w:p>
    <w:p w:rsidR="00F05D07" w:rsidRDefault="00F05D07" w:rsidP="00F05D07">
      <w:pPr>
        <w:ind w:right="-598"/>
        <w:jc w:val="right"/>
        <w:rPr>
          <w:sz w:val="24"/>
        </w:rPr>
      </w:pPr>
    </w:p>
    <w:tbl>
      <w:tblPr>
        <w:tblW w:w="15163" w:type="dxa"/>
        <w:tblLook w:val="04A0" w:firstRow="1" w:lastRow="0" w:firstColumn="1" w:lastColumn="0" w:noHBand="0" w:noVBand="1"/>
      </w:tblPr>
      <w:tblGrid>
        <w:gridCol w:w="482"/>
        <w:gridCol w:w="6953"/>
        <w:gridCol w:w="801"/>
        <w:gridCol w:w="1129"/>
        <w:gridCol w:w="1129"/>
        <w:gridCol w:w="1269"/>
        <w:gridCol w:w="1416"/>
        <w:gridCol w:w="1984"/>
      </w:tblGrid>
      <w:tr w:rsidR="00A82B8D" w:rsidRPr="000944CF" w:rsidTr="00170921">
        <w:trPr>
          <w:trHeight w:val="675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8D" w:rsidRPr="000944CF" w:rsidRDefault="00A82B8D" w:rsidP="00170921">
            <w:pPr>
              <w:ind w:firstLine="0"/>
              <w:jc w:val="left"/>
              <w:rPr>
                <w:sz w:val="16"/>
                <w:szCs w:val="16"/>
              </w:rPr>
            </w:pPr>
            <w:r w:rsidRPr="000944CF">
              <w:rPr>
                <w:sz w:val="16"/>
                <w:szCs w:val="16"/>
              </w:rPr>
              <w:t>№ п/п</w:t>
            </w:r>
          </w:p>
        </w:tc>
        <w:tc>
          <w:tcPr>
            <w:tcW w:w="70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sz w:val="16"/>
                <w:szCs w:val="16"/>
              </w:rPr>
            </w:pPr>
            <w:r w:rsidRPr="000944CF">
              <w:rPr>
                <w:sz w:val="16"/>
                <w:szCs w:val="16"/>
              </w:rPr>
              <w:t>Государственная программа, направление (подпрограмма), структурный элемент, ответственный исполнитель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944CF">
              <w:rPr>
                <w:b/>
                <w:bCs/>
                <w:sz w:val="16"/>
                <w:szCs w:val="16"/>
              </w:rPr>
              <w:t>К1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944CF">
              <w:rPr>
                <w:b/>
                <w:bCs/>
                <w:sz w:val="16"/>
                <w:szCs w:val="16"/>
              </w:rPr>
              <w:t>К2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944CF">
              <w:rPr>
                <w:b/>
                <w:bCs/>
                <w:sz w:val="16"/>
                <w:szCs w:val="16"/>
              </w:rPr>
              <w:t xml:space="preserve">К3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944CF">
              <w:rPr>
                <w:b/>
                <w:bCs/>
                <w:sz w:val="16"/>
                <w:szCs w:val="16"/>
              </w:rPr>
              <w:t>К4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8D" w:rsidRPr="000944CF" w:rsidRDefault="00A82B8D" w:rsidP="007C3B3E">
            <w:pPr>
              <w:ind w:firstLine="0"/>
              <w:jc w:val="center"/>
              <w:rPr>
                <w:sz w:val="16"/>
                <w:szCs w:val="16"/>
              </w:rPr>
            </w:pPr>
            <w:r w:rsidRPr="000944CF">
              <w:rPr>
                <w:sz w:val="16"/>
                <w:szCs w:val="16"/>
              </w:rPr>
              <w:t>ЭГП (</w:t>
            </w:r>
            <w:r w:rsidR="007C3B3E">
              <w:rPr>
                <w:sz w:val="16"/>
                <w:szCs w:val="16"/>
              </w:rPr>
              <w:t>интегральный показатель эффективности</w:t>
            </w:r>
            <w:r w:rsidRPr="000944CF">
              <w:rPr>
                <w:sz w:val="16"/>
                <w:szCs w:val="16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8D" w:rsidRPr="000944CF" w:rsidRDefault="007C3B3E" w:rsidP="00170921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Оценка</w:t>
            </w:r>
          </w:p>
        </w:tc>
      </w:tr>
      <w:tr w:rsidR="00D7319C" w:rsidRPr="000944CF" w:rsidTr="00170921">
        <w:trPr>
          <w:trHeight w:val="675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944C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82B8D" w:rsidRPr="000944CF" w:rsidRDefault="00A82B8D" w:rsidP="00170921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0944CF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944CF">
              <w:rPr>
                <w:b/>
                <w:bCs/>
                <w:sz w:val="16"/>
                <w:szCs w:val="16"/>
              </w:rPr>
              <w:t>94,6%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944CF">
              <w:rPr>
                <w:b/>
                <w:bCs/>
                <w:sz w:val="16"/>
                <w:szCs w:val="16"/>
              </w:rPr>
              <w:t>91,7%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944CF">
              <w:rPr>
                <w:b/>
                <w:bCs/>
                <w:sz w:val="16"/>
                <w:szCs w:val="16"/>
              </w:rPr>
              <w:t>89,3%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944CF">
              <w:rPr>
                <w:b/>
                <w:bCs/>
                <w:sz w:val="16"/>
                <w:szCs w:val="16"/>
              </w:rPr>
              <w:t>97,9%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93,9%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Средняя</w:t>
            </w:r>
          </w:p>
        </w:tc>
      </w:tr>
      <w:tr w:rsidR="00A82B8D" w:rsidRPr="000944CF" w:rsidTr="00170921">
        <w:trPr>
          <w:trHeight w:val="4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944C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82B8D" w:rsidRPr="000944CF" w:rsidRDefault="00D7319C" w:rsidP="00170921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Государственная программа «</w:t>
            </w:r>
            <w:r w:rsidR="00A82B8D" w:rsidRPr="000944CF">
              <w:rPr>
                <w:b/>
                <w:bCs/>
                <w:sz w:val="16"/>
                <w:szCs w:val="16"/>
              </w:rPr>
              <w:t>Развитие энерг</w:t>
            </w:r>
            <w:r>
              <w:rPr>
                <w:b/>
                <w:bCs/>
                <w:sz w:val="16"/>
                <w:szCs w:val="16"/>
              </w:rPr>
              <w:t>етики и коммунального хозяйства»</w:t>
            </w:r>
            <w:r w:rsidR="00A82B8D" w:rsidRPr="000944CF">
              <w:rPr>
                <w:b/>
                <w:bCs/>
                <w:sz w:val="16"/>
                <w:szCs w:val="16"/>
              </w:rPr>
              <w:t xml:space="preserve"> (Минэнерго и ЖКХ МО)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100,0%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97,4%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96,2%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100,0%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98,7%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Высокая</w:t>
            </w:r>
          </w:p>
        </w:tc>
      </w:tr>
      <w:tr w:rsidR="00A82B8D" w:rsidRPr="000944CF" w:rsidTr="00170921">
        <w:trPr>
          <w:trHeight w:val="4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944C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82B8D" w:rsidRPr="000944CF" w:rsidRDefault="00A82B8D" w:rsidP="00D7319C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0944CF">
              <w:rPr>
                <w:b/>
                <w:bCs/>
                <w:sz w:val="16"/>
                <w:szCs w:val="16"/>
              </w:rPr>
              <w:t>Государственна</w:t>
            </w:r>
            <w:r w:rsidR="00D7319C">
              <w:rPr>
                <w:b/>
                <w:bCs/>
                <w:sz w:val="16"/>
                <w:szCs w:val="16"/>
              </w:rPr>
              <w:t>я программа Мурманской области «</w:t>
            </w:r>
            <w:r w:rsidRPr="000944CF">
              <w:rPr>
                <w:b/>
                <w:bCs/>
                <w:sz w:val="16"/>
                <w:szCs w:val="16"/>
              </w:rPr>
              <w:t>Информационное общество</w:t>
            </w:r>
            <w:r w:rsidR="00D7319C">
              <w:rPr>
                <w:b/>
                <w:bCs/>
                <w:sz w:val="16"/>
                <w:szCs w:val="16"/>
              </w:rPr>
              <w:t>»</w:t>
            </w:r>
            <w:r w:rsidRPr="000944CF">
              <w:rPr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0944CF">
              <w:rPr>
                <w:b/>
                <w:bCs/>
                <w:sz w:val="16"/>
                <w:szCs w:val="16"/>
              </w:rPr>
              <w:t>Минцифра</w:t>
            </w:r>
            <w:proofErr w:type="spellEnd"/>
            <w:r w:rsidRPr="000944CF">
              <w:rPr>
                <w:b/>
                <w:bCs/>
                <w:sz w:val="16"/>
                <w:szCs w:val="16"/>
              </w:rPr>
              <w:t xml:space="preserve"> МО)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100,0%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99,1%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90,9%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100,0%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98,0%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Высокая</w:t>
            </w:r>
          </w:p>
        </w:tc>
      </w:tr>
      <w:tr w:rsidR="00A82B8D" w:rsidRPr="000944CF" w:rsidTr="00170921">
        <w:trPr>
          <w:trHeight w:val="4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944C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82B8D" w:rsidRPr="000944CF" w:rsidRDefault="00A82B8D" w:rsidP="00D7319C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0944CF">
              <w:rPr>
                <w:b/>
                <w:bCs/>
                <w:sz w:val="16"/>
                <w:szCs w:val="16"/>
              </w:rPr>
              <w:t>Государственна</w:t>
            </w:r>
            <w:r w:rsidR="00D7319C">
              <w:rPr>
                <w:b/>
                <w:bCs/>
                <w:sz w:val="16"/>
                <w:szCs w:val="16"/>
              </w:rPr>
              <w:t>я программа Мурманской области «</w:t>
            </w:r>
            <w:r w:rsidRPr="000944CF">
              <w:rPr>
                <w:b/>
                <w:bCs/>
                <w:sz w:val="16"/>
                <w:szCs w:val="16"/>
              </w:rPr>
              <w:t>Образование и наука</w:t>
            </w:r>
            <w:r w:rsidR="00D7319C">
              <w:rPr>
                <w:b/>
                <w:bCs/>
                <w:sz w:val="16"/>
                <w:szCs w:val="16"/>
              </w:rPr>
              <w:t>»</w:t>
            </w:r>
            <w:r w:rsidRPr="000944CF">
              <w:rPr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0944CF">
              <w:rPr>
                <w:b/>
                <w:bCs/>
                <w:sz w:val="16"/>
                <w:szCs w:val="16"/>
              </w:rPr>
              <w:t>Минобр</w:t>
            </w:r>
            <w:proofErr w:type="spellEnd"/>
            <w:r w:rsidRPr="000944CF">
              <w:rPr>
                <w:b/>
                <w:bCs/>
                <w:sz w:val="16"/>
                <w:szCs w:val="16"/>
              </w:rPr>
              <w:t xml:space="preserve"> МО)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97,8%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99,4%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93,4%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98,8%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97,6%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Высокая</w:t>
            </w:r>
          </w:p>
        </w:tc>
      </w:tr>
      <w:tr w:rsidR="00A82B8D" w:rsidRPr="000944CF" w:rsidTr="00170921">
        <w:trPr>
          <w:trHeight w:val="4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944C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82B8D" w:rsidRPr="000944CF" w:rsidRDefault="00A82B8D" w:rsidP="00D7319C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0944CF">
              <w:rPr>
                <w:b/>
                <w:bCs/>
                <w:sz w:val="16"/>
                <w:szCs w:val="16"/>
              </w:rPr>
              <w:t>Государственна</w:t>
            </w:r>
            <w:r w:rsidR="00D7319C">
              <w:rPr>
                <w:b/>
                <w:bCs/>
                <w:sz w:val="16"/>
                <w:szCs w:val="16"/>
              </w:rPr>
              <w:t>я программа Мурманской области «Занятость и труд»</w:t>
            </w:r>
            <w:r w:rsidRPr="000944CF">
              <w:rPr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0944CF">
              <w:rPr>
                <w:b/>
                <w:bCs/>
                <w:sz w:val="16"/>
                <w:szCs w:val="16"/>
              </w:rPr>
              <w:t>Мин</w:t>
            </w:r>
            <w:r w:rsidR="00D7319C">
              <w:rPr>
                <w:b/>
                <w:bCs/>
                <w:sz w:val="16"/>
                <w:szCs w:val="16"/>
              </w:rPr>
              <w:t>трудсоц</w:t>
            </w:r>
            <w:proofErr w:type="spellEnd"/>
            <w:r w:rsidR="00D7319C">
              <w:rPr>
                <w:b/>
                <w:bCs/>
                <w:sz w:val="16"/>
                <w:szCs w:val="16"/>
              </w:rPr>
              <w:t xml:space="preserve"> МО</w:t>
            </w:r>
            <w:r w:rsidRPr="000944CF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98,6%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100,0%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93,3%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0944CF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97,2%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Высокая</w:t>
            </w:r>
          </w:p>
        </w:tc>
      </w:tr>
      <w:tr w:rsidR="00A82B8D" w:rsidRPr="000944CF" w:rsidTr="00170921">
        <w:trPr>
          <w:trHeight w:val="4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944C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82B8D" w:rsidRPr="000944CF" w:rsidRDefault="00A82B8D" w:rsidP="00D7319C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0944CF">
              <w:rPr>
                <w:b/>
                <w:bCs/>
                <w:sz w:val="16"/>
                <w:szCs w:val="16"/>
              </w:rPr>
              <w:t>Государственна</w:t>
            </w:r>
            <w:r w:rsidR="00D7319C">
              <w:rPr>
                <w:b/>
                <w:bCs/>
                <w:sz w:val="16"/>
                <w:szCs w:val="16"/>
              </w:rPr>
              <w:t>я программа Мурманской области «</w:t>
            </w:r>
            <w:r w:rsidRPr="000944CF">
              <w:rPr>
                <w:b/>
                <w:bCs/>
                <w:sz w:val="16"/>
                <w:szCs w:val="16"/>
              </w:rPr>
              <w:t>Социальная поддержка</w:t>
            </w:r>
            <w:r w:rsidR="00D7319C">
              <w:rPr>
                <w:b/>
                <w:bCs/>
                <w:sz w:val="16"/>
                <w:szCs w:val="16"/>
              </w:rPr>
              <w:t>»</w:t>
            </w:r>
            <w:r w:rsidRPr="000944CF">
              <w:rPr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="00D7319C" w:rsidRPr="000944CF">
              <w:rPr>
                <w:b/>
                <w:bCs/>
                <w:sz w:val="16"/>
                <w:szCs w:val="16"/>
              </w:rPr>
              <w:t>Мин</w:t>
            </w:r>
            <w:r w:rsidR="00D7319C">
              <w:rPr>
                <w:b/>
                <w:bCs/>
                <w:sz w:val="16"/>
                <w:szCs w:val="16"/>
              </w:rPr>
              <w:t>трудсоц</w:t>
            </w:r>
            <w:proofErr w:type="spellEnd"/>
            <w:r w:rsidR="00D7319C">
              <w:rPr>
                <w:b/>
                <w:bCs/>
                <w:sz w:val="16"/>
                <w:szCs w:val="16"/>
              </w:rPr>
              <w:t> </w:t>
            </w:r>
            <w:r w:rsidR="00D7319C">
              <w:rPr>
                <w:b/>
                <w:bCs/>
                <w:sz w:val="16"/>
                <w:szCs w:val="16"/>
              </w:rPr>
              <w:t>МО</w:t>
            </w:r>
            <w:r w:rsidRPr="000944CF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96,0%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98,5%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92,9%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98,7%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96,7%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Высокая</w:t>
            </w:r>
          </w:p>
        </w:tc>
      </w:tr>
      <w:tr w:rsidR="00A82B8D" w:rsidRPr="000944CF" w:rsidTr="00170921">
        <w:trPr>
          <w:trHeight w:val="63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944C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82B8D" w:rsidRPr="000944CF" w:rsidRDefault="00A82B8D" w:rsidP="00D7319C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0944CF">
              <w:rPr>
                <w:b/>
                <w:bCs/>
                <w:sz w:val="16"/>
                <w:szCs w:val="16"/>
              </w:rPr>
              <w:t>Государственна</w:t>
            </w:r>
            <w:r w:rsidR="00D7319C">
              <w:rPr>
                <w:b/>
                <w:bCs/>
                <w:sz w:val="16"/>
                <w:szCs w:val="16"/>
              </w:rPr>
              <w:t>я программа Мурманской области «</w:t>
            </w:r>
            <w:r w:rsidRPr="000944CF">
              <w:rPr>
                <w:b/>
                <w:bCs/>
                <w:sz w:val="16"/>
                <w:szCs w:val="16"/>
              </w:rPr>
              <w:t>Государственное управление и гражданское общество</w:t>
            </w:r>
            <w:r w:rsidR="00D7319C">
              <w:rPr>
                <w:b/>
                <w:bCs/>
                <w:sz w:val="16"/>
                <w:szCs w:val="16"/>
              </w:rPr>
              <w:t>»</w:t>
            </w:r>
            <w:r w:rsidRPr="000944CF">
              <w:rPr>
                <w:b/>
                <w:bCs/>
                <w:sz w:val="16"/>
                <w:szCs w:val="16"/>
              </w:rPr>
              <w:t xml:space="preserve"> (Аппарат ПМО)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99,0%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95,7%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89,1%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100,0%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96,7%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Высокая</w:t>
            </w:r>
          </w:p>
        </w:tc>
      </w:tr>
      <w:tr w:rsidR="00A82B8D" w:rsidRPr="000944CF" w:rsidTr="00170921">
        <w:trPr>
          <w:trHeight w:val="4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944CF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82B8D" w:rsidRPr="000944CF" w:rsidRDefault="00A82B8D" w:rsidP="00D7319C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0944CF">
              <w:rPr>
                <w:b/>
                <w:bCs/>
                <w:sz w:val="16"/>
                <w:szCs w:val="16"/>
              </w:rPr>
              <w:t xml:space="preserve">Государственная программа </w:t>
            </w:r>
            <w:r w:rsidR="00D7319C">
              <w:rPr>
                <w:b/>
                <w:bCs/>
                <w:sz w:val="16"/>
                <w:szCs w:val="16"/>
              </w:rPr>
              <w:t>«</w:t>
            </w:r>
            <w:r w:rsidRPr="000944CF">
              <w:rPr>
                <w:b/>
                <w:bCs/>
                <w:sz w:val="16"/>
                <w:szCs w:val="16"/>
              </w:rPr>
              <w:t>Развитие ветеринарной службы</w:t>
            </w:r>
            <w:r w:rsidR="00D7319C">
              <w:rPr>
                <w:b/>
                <w:bCs/>
                <w:sz w:val="16"/>
                <w:szCs w:val="16"/>
              </w:rPr>
              <w:t>»</w:t>
            </w:r>
            <w:r w:rsidRPr="000944CF">
              <w:rPr>
                <w:b/>
                <w:bCs/>
                <w:sz w:val="16"/>
                <w:szCs w:val="16"/>
              </w:rPr>
              <w:t xml:space="preserve"> (Комитет по ветеринарии</w:t>
            </w:r>
            <w:r w:rsidR="00D7319C">
              <w:rPr>
                <w:b/>
                <w:bCs/>
                <w:sz w:val="16"/>
                <w:szCs w:val="16"/>
              </w:rPr>
              <w:t> </w:t>
            </w:r>
            <w:r w:rsidRPr="000944CF">
              <w:rPr>
                <w:b/>
                <w:bCs/>
                <w:sz w:val="16"/>
                <w:szCs w:val="16"/>
              </w:rPr>
              <w:t>МО)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90,9%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96,5%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100,0%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0944CF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95,8%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Средняя</w:t>
            </w:r>
          </w:p>
        </w:tc>
      </w:tr>
      <w:tr w:rsidR="00A82B8D" w:rsidRPr="000944CF" w:rsidTr="00170921">
        <w:trPr>
          <w:trHeight w:val="4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944CF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82B8D" w:rsidRPr="000944CF" w:rsidRDefault="00A82B8D" w:rsidP="00D7319C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0944CF">
              <w:rPr>
                <w:b/>
                <w:bCs/>
                <w:sz w:val="16"/>
                <w:szCs w:val="16"/>
              </w:rPr>
              <w:t>Государственна</w:t>
            </w:r>
            <w:r w:rsidR="00D7319C">
              <w:rPr>
                <w:b/>
                <w:bCs/>
                <w:sz w:val="16"/>
                <w:szCs w:val="16"/>
              </w:rPr>
              <w:t>я программа Мурманской области «</w:t>
            </w:r>
            <w:r w:rsidRPr="000944CF">
              <w:rPr>
                <w:b/>
                <w:bCs/>
                <w:sz w:val="16"/>
                <w:szCs w:val="16"/>
              </w:rPr>
              <w:t>Здравоохранение</w:t>
            </w:r>
            <w:r w:rsidR="00D7319C">
              <w:rPr>
                <w:b/>
                <w:bCs/>
                <w:sz w:val="16"/>
                <w:szCs w:val="16"/>
              </w:rPr>
              <w:t>»</w:t>
            </w:r>
            <w:r w:rsidRPr="000944CF">
              <w:rPr>
                <w:b/>
                <w:bCs/>
                <w:sz w:val="16"/>
                <w:szCs w:val="16"/>
              </w:rPr>
              <w:t xml:space="preserve"> (Минздрав МО)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93,7%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98,2%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94,7%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94,7%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95,1%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Средняя</w:t>
            </w:r>
          </w:p>
        </w:tc>
      </w:tr>
      <w:tr w:rsidR="00A82B8D" w:rsidRPr="000944CF" w:rsidTr="00170921">
        <w:trPr>
          <w:trHeight w:val="4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944CF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82B8D" w:rsidRPr="000944CF" w:rsidRDefault="00A82B8D" w:rsidP="00D7319C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0944CF">
              <w:rPr>
                <w:b/>
                <w:bCs/>
                <w:sz w:val="16"/>
                <w:szCs w:val="16"/>
              </w:rPr>
              <w:t>Государственна</w:t>
            </w:r>
            <w:r w:rsidR="00D7319C">
              <w:rPr>
                <w:b/>
                <w:bCs/>
                <w:sz w:val="16"/>
                <w:szCs w:val="16"/>
              </w:rPr>
              <w:t>я программа Мурманской области «</w:t>
            </w:r>
            <w:r w:rsidRPr="000944CF">
              <w:rPr>
                <w:b/>
                <w:bCs/>
                <w:sz w:val="16"/>
                <w:szCs w:val="16"/>
              </w:rPr>
              <w:t>Рыбное и сельское хозяйство</w:t>
            </w:r>
            <w:r w:rsidR="00D7319C">
              <w:rPr>
                <w:b/>
                <w:bCs/>
                <w:sz w:val="16"/>
                <w:szCs w:val="16"/>
              </w:rPr>
              <w:t>»</w:t>
            </w:r>
            <w:r w:rsidRPr="000944CF">
              <w:rPr>
                <w:b/>
                <w:bCs/>
                <w:sz w:val="16"/>
                <w:szCs w:val="16"/>
              </w:rPr>
              <w:t xml:space="preserve"> (Минприроды МО)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88,3%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100,0%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97,7%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0944CF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95,1%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Средняя</w:t>
            </w:r>
          </w:p>
        </w:tc>
      </w:tr>
      <w:tr w:rsidR="00A82B8D" w:rsidRPr="000944CF" w:rsidTr="00170921">
        <w:trPr>
          <w:trHeight w:val="4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944C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82B8D" w:rsidRPr="000944CF" w:rsidRDefault="00A82B8D" w:rsidP="00D7319C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0944CF">
              <w:rPr>
                <w:b/>
                <w:bCs/>
                <w:sz w:val="16"/>
                <w:szCs w:val="16"/>
              </w:rPr>
              <w:t>Государственна</w:t>
            </w:r>
            <w:r w:rsidR="00D7319C">
              <w:rPr>
                <w:b/>
                <w:bCs/>
                <w:sz w:val="16"/>
                <w:szCs w:val="16"/>
              </w:rPr>
              <w:t>я программа Мурманской области «</w:t>
            </w:r>
            <w:r w:rsidRPr="000944CF">
              <w:rPr>
                <w:b/>
                <w:bCs/>
                <w:sz w:val="16"/>
                <w:szCs w:val="16"/>
              </w:rPr>
              <w:t>Формирование современной городской среды</w:t>
            </w:r>
            <w:r w:rsidR="00D7319C">
              <w:rPr>
                <w:b/>
                <w:bCs/>
                <w:sz w:val="16"/>
                <w:szCs w:val="16"/>
              </w:rPr>
              <w:t>»</w:t>
            </w:r>
            <w:r w:rsidRPr="000944CF">
              <w:rPr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0944CF">
              <w:rPr>
                <w:b/>
                <w:bCs/>
                <w:sz w:val="16"/>
                <w:szCs w:val="16"/>
              </w:rPr>
              <w:t>Минград</w:t>
            </w:r>
            <w:proofErr w:type="spellEnd"/>
            <w:r w:rsidRPr="000944CF">
              <w:rPr>
                <w:b/>
                <w:bCs/>
                <w:sz w:val="16"/>
                <w:szCs w:val="16"/>
              </w:rPr>
              <w:t xml:space="preserve"> МО)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100,0%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86,3%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88,9%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100,0%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95,0%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Средняя</w:t>
            </w:r>
          </w:p>
        </w:tc>
      </w:tr>
      <w:tr w:rsidR="00A82B8D" w:rsidRPr="000944CF" w:rsidTr="00170921">
        <w:trPr>
          <w:trHeight w:val="4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944CF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82B8D" w:rsidRPr="000944CF" w:rsidRDefault="00A82B8D" w:rsidP="00D7319C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0944CF">
              <w:rPr>
                <w:b/>
                <w:bCs/>
                <w:sz w:val="16"/>
                <w:szCs w:val="16"/>
              </w:rPr>
              <w:t>Государственна</w:t>
            </w:r>
            <w:r w:rsidR="00D7319C">
              <w:rPr>
                <w:b/>
                <w:bCs/>
                <w:sz w:val="16"/>
                <w:szCs w:val="16"/>
              </w:rPr>
              <w:t>я программа Мурманской области «</w:t>
            </w:r>
            <w:r w:rsidRPr="000944CF">
              <w:rPr>
                <w:b/>
                <w:bCs/>
                <w:sz w:val="16"/>
                <w:szCs w:val="16"/>
              </w:rPr>
              <w:t>Природные ресурсы и экология</w:t>
            </w:r>
            <w:r w:rsidR="00D7319C">
              <w:rPr>
                <w:b/>
                <w:bCs/>
                <w:sz w:val="16"/>
                <w:szCs w:val="16"/>
              </w:rPr>
              <w:t>»</w:t>
            </w:r>
            <w:r w:rsidRPr="000944CF">
              <w:rPr>
                <w:b/>
                <w:bCs/>
                <w:sz w:val="16"/>
                <w:szCs w:val="16"/>
              </w:rPr>
              <w:t xml:space="preserve"> (Минприроды МО)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94,8%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97,6%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8181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84,4%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100,0%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94,9%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Средняя</w:t>
            </w:r>
          </w:p>
        </w:tc>
      </w:tr>
      <w:tr w:rsidR="00A82B8D" w:rsidRPr="000944CF" w:rsidTr="00170921">
        <w:trPr>
          <w:trHeight w:val="4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944CF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82B8D" w:rsidRPr="000944CF" w:rsidRDefault="00A82B8D" w:rsidP="00D7319C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0944CF">
              <w:rPr>
                <w:b/>
                <w:bCs/>
                <w:sz w:val="16"/>
                <w:szCs w:val="16"/>
              </w:rPr>
              <w:t>Государственна</w:t>
            </w:r>
            <w:r w:rsidR="00D7319C">
              <w:rPr>
                <w:b/>
                <w:bCs/>
                <w:sz w:val="16"/>
                <w:szCs w:val="16"/>
              </w:rPr>
              <w:t>я программа Мурманской области «</w:t>
            </w:r>
            <w:r w:rsidRPr="000944CF">
              <w:rPr>
                <w:b/>
                <w:bCs/>
                <w:sz w:val="16"/>
                <w:szCs w:val="16"/>
              </w:rPr>
              <w:t>Культура</w:t>
            </w:r>
            <w:r w:rsidR="00D7319C">
              <w:rPr>
                <w:b/>
                <w:bCs/>
                <w:sz w:val="16"/>
                <w:szCs w:val="16"/>
              </w:rPr>
              <w:t>»</w:t>
            </w:r>
            <w:r w:rsidRPr="000944CF">
              <w:rPr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0944CF">
              <w:rPr>
                <w:b/>
                <w:bCs/>
                <w:sz w:val="16"/>
                <w:szCs w:val="16"/>
              </w:rPr>
              <w:t>Минкульт</w:t>
            </w:r>
            <w:proofErr w:type="spellEnd"/>
            <w:r w:rsidRPr="000944CF">
              <w:rPr>
                <w:b/>
                <w:bCs/>
                <w:sz w:val="16"/>
                <w:szCs w:val="16"/>
              </w:rPr>
              <w:t xml:space="preserve"> МО)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91,7%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87,7%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93,2%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100,0%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93,7%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Средняя</w:t>
            </w:r>
          </w:p>
        </w:tc>
      </w:tr>
      <w:tr w:rsidR="00A82B8D" w:rsidRPr="000944CF" w:rsidTr="00170921">
        <w:trPr>
          <w:trHeight w:val="4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944C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82B8D" w:rsidRPr="000944CF" w:rsidRDefault="00A82B8D" w:rsidP="00D7319C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0944CF">
              <w:rPr>
                <w:b/>
                <w:bCs/>
                <w:sz w:val="16"/>
                <w:szCs w:val="16"/>
              </w:rPr>
              <w:t>Государственна</w:t>
            </w:r>
            <w:r w:rsidR="00D7319C">
              <w:rPr>
                <w:b/>
                <w:bCs/>
                <w:sz w:val="16"/>
                <w:szCs w:val="16"/>
              </w:rPr>
              <w:t>я программа Мурманской области «</w:t>
            </w:r>
            <w:r w:rsidRPr="000944CF">
              <w:rPr>
                <w:b/>
                <w:bCs/>
                <w:sz w:val="16"/>
                <w:szCs w:val="16"/>
              </w:rPr>
              <w:t>Финансы</w:t>
            </w:r>
            <w:r w:rsidR="00D7319C">
              <w:rPr>
                <w:b/>
                <w:bCs/>
                <w:sz w:val="16"/>
                <w:szCs w:val="16"/>
              </w:rPr>
              <w:t>»</w:t>
            </w:r>
            <w:r w:rsidRPr="000944CF">
              <w:rPr>
                <w:b/>
                <w:bCs/>
                <w:sz w:val="16"/>
                <w:szCs w:val="16"/>
              </w:rPr>
              <w:t xml:space="preserve"> (Минфин МО)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90,0%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100,0%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88,9%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0944CF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92,6%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Средняя</w:t>
            </w:r>
          </w:p>
        </w:tc>
      </w:tr>
      <w:tr w:rsidR="00A82B8D" w:rsidRPr="000944CF" w:rsidTr="00170921">
        <w:trPr>
          <w:trHeight w:val="4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944CF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82B8D" w:rsidRPr="000944CF" w:rsidRDefault="00A82B8D" w:rsidP="00D7319C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0944CF">
              <w:rPr>
                <w:b/>
                <w:bCs/>
                <w:sz w:val="16"/>
                <w:szCs w:val="16"/>
              </w:rPr>
              <w:t>Государственна</w:t>
            </w:r>
            <w:r w:rsidR="00D7319C">
              <w:rPr>
                <w:b/>
                <w:bCs/>
                <w:sz w:val="16"/>
                <w:szCs w:val="16"/>
              </w:rPr>
              <w:t>я программа Мурманской области «</w:t>
            </w:r>
            <w:r w:rsidRPr="000944CF">
              <w:rPr>
                <w:b/>
                <w:bCs/>
                <w:sz w:val="16"/>
                <w:szCs w:val="16"/>
              </w:rPr>
              <w:t>Физическая культура и спорт</w:t>
            </w:r>
            <w:r w:rsidR="00D7319C">
              <w:rPr>
                <w:b/>
                <w:bCs/>
                <w:sz w:val="16"/>
                <w:szCs w:val="16"/>
              </w:rPr>
              <w:t>»</w:t>
            </w:r>
            <w:r w:rsidRPr="000944CF">
              <w:rPr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0944CF">
              <w:rPr>
                <w:b/>
                <w:bCs/>
                <w:sz w:val="16"/>
                <w:szCs w:val="16"/>
              </w:rPr>
              <w:t>Минспорт</w:t>
            </w:r>
            <w:proofErr w:type="spellEnd"/>
            <w:r w:rsidRPr="000944CF">
              <w:rPr>
                <w:b/>
                <w:bCs/>
                <w:sz w:val="16"/>
                <w:szCs w:val="16"/>
              </w:rPr>
              <w:t xml:space="preserve"> МО)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100,0%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8181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84,7%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90,8%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0944CF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92,2%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Средняя</w:t>
            </w:r>
          </w:p>
        </w:tc>
      </w:tr>
      <w:tr w:rsidR="00A82B8D" w:rsidRPr="000944CF" w:rsidTr="00170921">
        <w:trPr>
          <w:trHeight w:val="4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944CF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82B8D" w:rsidRPr="000944CF" w:rsidRDefault="00A82B8D" w:rsidP="00D7319C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0944CF">
              <w:rPr>
                <w:b/>
                <w:bCs/>
                <w:sz w:val="16"/>
                <w:szCs w:val="16"/>
              </w:rPr>
              <w:t>Государственна</w:t>
            </w:r>
            <w:r w:rsidR="00D7319C">
              <w:rPr>
                <w:b/>
                <w:bCs/>
                <w:sz w:val="16"/>
                <w:szCs w:val="16"/>
              </w:rPr>
              <w:t>я программа Мурманской области «</w:t>
            </w:r>
            <w:r w:rsidRPr="000944CF">
              <w:rPr>
                <w:b/>
                <w:bCs/>
                <w:sz w:val="16"/>
                <w:szCs w:val="16"/>
              </w:rPr>
              <w:t>Общественная безопасность</w:t>
            </w:r>
            <w:r w:rsidR="00D7319C">
              <w:rPr>
                <w:b/>
                <w:bCs/>
                <w:sz w:val="16"/>
                <w:szCs w:val="16"/>
              </w:rPr>
              <w:t>»</w:t>
            </w:r>
            <w:r w:rsidRPr="000944CF">
              <w:rPr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0944CF">
              <w:rPr>
                <w:b/>
                <w:bCs/>
                <w:sz w:val="16"/>
                <w:szCs w:val="16"/>
              </w:rPr>
              <w:t>Минрегбез</w:t>
            </w:r>
            <w:proofErr w:type="spellEnd"/>
            <w:r w:rsidRPr="000944CF">
              <w:rPr>
                <w:b/>
                <w:bCs/>
                <w:sz w:val="16"/>
                <w:szCs w:val="16"/>
              </w:rPr>
              <w:t xml:space="preserve"> МО)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96,1%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96,2%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8181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84,3%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0944CF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92,0%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Средняя</w:t>
            </w:r>
          </w:p>
        </w:tc>
      </w:tr>
      <w:tr w:rsidR="00A82B8D" w:rsidRPr="000944CF" w:rsidTr="00170921">
        <w:trPr>
          <w:trHeight w:val="4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944C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82B8D" w:rsidRPr="000944CF" w:rsidRDefault="00A82B8D" w:rsidP="00D7319C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0944CF">
              <w:rPr>
                <w:b/>
                <w:bCs/>
                <w:sz w:val="16"/>
                <w:szCs w:val="16"/>
              </w:rPr>
              <w:t>Государственна</w:t>
            </w:r>
            <w:r w:rsidR="00D7319C">
              <w:rPr>
                <w:b/>
                <w:bCs/>
                <w:sz w:val="16"/>
                <w:szCs w:val="16"/>
              </w:rPr>
              <w:t>я программа Мурманской области «</w:t>
            </w:r>
            <w:r w:rsidRPr="000944CF">
              <w:rPr>
                <w:b/>
                <w:bCs/>
                <w:sz w:val="16"/>
                <w:szCs w:val="16"/>
              </w:rPr>
              <w:t>Комфортное жилье и городская среда</w:t>
            </w:r>
            <w:r w:rsidR="00D7319C">
              <w:rPr>
                <w:b/>
                <w:bCs/>
                <w:sz w:val="16"/>
                <w:szCs w:val="16"/>
              </w:rPr>
              <w:t>»</w:t>
            </w:r>
            <w:r w:rsidRPr="000944CF">
              <w:rPr>
                <w:b/>
                <w:bCs/>
                <w:sz w:val="16"/>
                <w:szCs w:val="16"/>
              </w:rPr>
              <w:t xml:space="preserve"> (Минстрой МО)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87,3%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8181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79,0%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8181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80,4%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100,0%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88,1%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Удовлетворительная</w:t>
            </w:r>
          </w:p>
        </w:tc>
      </w:tr>
      <w:tr w:rsidR="00A82B8D" w:rsidRPr="000944CF" w:rsidTr="00170921">
        <w:trPr>
          <w:trHeight w:val="4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944CF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82B8D" w:rsidRPr="000944CF" w:rsidRDefault="00A82B8D" w:rsidP="00D7319C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0944CF">
              <w:rPr>
                <w:b/>
                <w:bCs/>
                <w:sz w:val="16"/>
                <w:szCs w:val="16"/>
              </w:rPr>
              <w:t xml:space="preserve">Государственная программа Мурманской области </w:t>
            </w:r>
            <w:r w:rsidR="00D7319C">
              <w:rPr>
                <w:b/>
                <w:bCs/>
                <w:sz w:val="16"/>
                <w:szCs w:val="16"/>
              </w:rPr>
              <w:t>«</w:t>
            </w:r>
            <w:r w:rsidRPr="000944CF">
              <w:rPr>
                <w:b/>
                <w:bCs/>
                <w:sz w:val="16"/>
                <w:szCs w:val="16"/>
              </w:rPr>
              <w:t xml:space="preserve">Экономический </w:t>
            </w:r>
            <w:r w:rsidR="00D7319C">
              <w:rPr>
                <w:b/>
                <w:bCs/>
                <w:sz w:val="16"/>
                <w:szCs w:val="16"/>
              </w:rPr>
              <w:t>потенциал»</w:t>
            </w:r>
            <w:r w:rsidRPr="000944CF">
              <w:rPr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0944CF">
              <w:rPr>
                <w:b/>
                <w:bCs/>
                <w:sz w:val="16"/>
                <w:szCs w:val="16"/>
              </w:rPr>
              <w:t>МинАрктики</w:t>
            </w:r>
            <w:proofErr w:type="spellEnd"/>
            <w:r w:rsidRPr="000944CF">
              <w:rPr>
                <w:b/>
                <w:bCs/>
                <w:sz w:val="16"/>
                <w:szCs w:val="16"/>
              </w:rPr>
              <w:t xml:space="preserve"> МО)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0944CF">
              <w:rPr>
                <w:b/>
                <w:bCs/>
                <w:sz w:val="18"/>
                <w:szCs w:val="18"/>
              </w:rPr>
              <w:t>87,9%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8181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0944CF">
              <w:rPr>
                <w:b/>
                <w:bCs/>
                <w:sz w:val="18"/>
                <w:szCs w:val="18"/>
              </w:rPr>
              <w:t>58,1%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8181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0944CF">
              <w:rPr>
                <w:b/>
                <w:bCs/>
                <w:sz w:val="18"/>
                <w:szCs w:val="18"/>
              </w:rPr>
              <w:t>77,4%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0944CF">
              <w:rPr>
                <w:b/>
                <w:bCs/>
                <w:sz w:val="18"/>
                <w:szCs w:val="18"/>
              </w:rPr>
              <w:t>95,8%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8181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0944CF">
              <w:rPr>
                <w:b/>
                <w:bCs/>
                <w:sz w:val="18"/>
                <w:szCs w:val="18"/>
              </w:rPr>
              <w:t>82,2%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8181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0944CF">
              <w:rPr>
                <w:b/>
                <w:bCs/>
                <w:sz w:val="18"/>
                <w:szCs w:val="18"/>
              </w:rPr>
              <w:t>Низкая</w:t>
            </w:r>
          </w:p>
        </w:tc>
      </w:tr>
      <w:tr w:rsidR="00A82B8D" w:rsidRPr="000944CF" w:rsidTr="00170921">
        <w:trPr>
          <w:trHeight w:val="4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944CF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82B8D" w:rsidRPr="000944CF" w:rsidRDefault="00A82B8D" w:rsidP="00D7319C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0944CF">
              <w:rPr>
                <w:b/>
                <w:bCs/>
                <w:sz w:val="16"/>
                <w:szCs w:val="16"/>
              </w:rPr>
              <w:t>Государственна</w:t>
            </w:r>
            <w:r w:rsidR="00D7319C">
              <w:rPr>
                <w:b/>
                <w:bCs/>
                <w:sz w:val="16"/>
                <w:szCs w:val="16"/>
              </w:rPr>
              <w:t>я программа Мурманской области «</w:t>
            </w:r>
            <w:r w:rsidRPr="000944CF">
              <w:rPr>
                <w:b/>
                <w:bCs/>
                <w:sz w:val="16"/>
                <w:szCs w:val="16"/>
              </w:rPr>
              <w:t>Транспортная система</w:t>
            </w:r>
            <w:r w:rsidR="00D7319C">
              <w:rPr>
                <w:b/>
                <w:bCs/>
                <w:sz w:val="16"/>
                <w:szCs w:val="16"/>
              </w:rPr>
              <w:t>»</w:t>
            </w:r>
            <w:r w:rsidRPr="000944CF">
              <w:rPr>
                <w:b/>
                <w:bCs/>
                <w:sz w:val="16"/>
                <w:szCs w:val="16"/>
              </w:rPr>
              <w:t xml:space="preserve"> (Минтранс МО)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94,0%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8181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50,4%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8181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68,2%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100,0%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8181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81,9%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8181"/>
            <w:vAlign w:val="center"/>
            <w:hideMark/>
          </w:tcPr>
          <w:p w:rsidR="00A82B8D" w:rsidRPr="000944CF" w:rsidRDefault="00A82B8D" w:rsidP="00170921">
            <w:pPr>
              <w:ind w:firstLine="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0944CF">
              <w:rPr>
                <w:b/>
                <w:bCs/>
                <w:sz w:val="18"/>
                <w:szCs w:val="18"/>
                <w:u w:val="single"/>
              </w:rPr>
              <w:t>Низкая</w:t>
            </w:r>
          </w:p>
        </w:tc>
      </w:tr>
    </w:tbl>
    <w:p w:rsidR="00A82B8D" w:rsidRDefault="00A82B8D" w:rsidP="00F05D07">
      <w:pPr>
        <w:jc w:val="left"/>
        <w:rPr>
          <w:sz w:val="24"/>
        </w:rPr>
      </w:pPr>
    </w:p>
    <w:p w:rsidR="00F05D07" w:rsidRDefault="00F05D07" w:rsidP="00F05D07">
      <w:pPr>
        <w:autoSpaceDE w:val="0"/>
        <w:autoSpaceDN w:val="0"/>
        <w:adjustRightInd w:val="0"/>
        <w:ind w:firstLine="540"/>
        <w:rPr>
          <w:szCs w:val="28"/>
        </w:rPr>
        <w:sectPr w:rsidR="00F05D07" w:rsidSect="00BB4B16">
          <w:pgSz w:w="16838" w:h="11906" w:orient="landscape"/>
          <w:pgMar w:top="851" w:right="1134" w:bottom="709" w:left="1134" w:header="709" w:footer="709" w:gutter="0"/>
          <w:cols w:space="708"/>
          <w:docGrid w:linePitch="360"/>
        </w:sectPr>
      </w:pPr>
    </w:p>
    <w:p w:rsidR="00F05D07" w:rsidRPr="00855CDA" w:rsidRDefault="00F05D07" w:rsidP="00F05D07">
      <w:pPr>
        <w:pStyle w:val="1"/>
      </w:pPr>
      <w:r w:rsidRPr="00475AFA">
        <w:lastRenderedPageBreak/>
        <w:t>5. Выводы и рекомендации</w:t>
      </w:r>
    </w:p>
    <w:p w:rsidR="00F05D07" w:rsidRPr="00535707" w:rsidRDefault="00F05D07" w:rsidP="00F05D07">
      <w:pPr>
        <w:pStyle w:val="ConsPlusCell"/>
        <w:ind w:firstLine="709"/>
        <w:jc w:val="both"/>
        <w:rPr>
          <w:rStyle w:val="FontStyle14"/>
          <w:b/>
        </w:rPr>
      </w:pPr>
    </w:p>
    <w:p w:rsidR="00475AFA" w:rsidRDefault="00475AFA" w:rsidP="00475AFA">
      <w:pPr>
        <w:autoSpaceDE w:val="0"/>
        <w:autoSpaceDN w:val="0"/>
        <w:adjustRightInd w:val="0"/>
        <w:rPr>
          <w:szCs w:val="28"/>
        </w:rPr>
      </w:pPr>
      <w:r w:rsidRPr="00475AFA">
        <w:rPr>
          <w:szCs w:val="28"/>
        </w:rPr>
        <w:t>Общая эффективность реализации всех государственных программ Мурманской области в 2025 году составила 93,9 % (в 2024 - 94,1 %)</w:t>
      </w:r>
      <w:r w:rsidR="00491A6D">
        <w:rPr>
          <w:szCs w:val="28"/>
        </w:rPr>
        <w:t>, что соответствует средней оценке</w:t>
      </w:r>
      <w:r w:rsidRPr="00475AFA">
        <w:rPr>
          <w:szCs w:val="28"/>
        </w:rPr>
        <w:t>. Высокая степень достижения абсолютного большинства плановых значений показателей государственных программ и их структурных элементов подтверждает качественные положительные изменения в социально-экономическом развитии региона.</w:t>
      </w:r>
    </w:p>
    <w:p w:rsidR="00475AFA" w:rsidRDefault="00475AFA" w:rsidP="00475AFA">
      <w:pPr>
        <w:pStyle w:val="ConsPlusCell"/>
        <w:ind w:firstLine="709"/>
        <w:jc w:val="both"/>
        <w:rPr>
          <w:rStyle w:val="FontStyle14"/>
          <w:sz w:val="28"/>
          <w:szCs w:val="28"/>
        </w:rPr>
      </w:pPr>
      <w:r w:rsidRPr="00475AFA">
        <w:rPr>
          <w:rStyle w:val="FontStyle14"/>
          <w:sz w:val="28"/>
          <w:szCs w:val="28"/>
        </w:rPr>
        <w:t xml:space="preserve">При подготовке годовых отчетов о ходе реализации государственных программ исполнительными органами Мурманской области не в полной мере проводится анализ причин невыполнения отдельных мероприятий (результатов), </w:t>
      </w:r>
      <w:proofErr w:type="spellStart"/>
      <w:r w:rsidRPr="00475AFA">
        <w:rPr>
          <w:rStyle w:val="FontStyle14"/>
          <w:sz w:val="28"/>
          <w:szCs w:val="28"/>
        </w:rPr>
        <w:t>недостижения</w:t>
      </w:r>
      <w:proofErr w:type="spellEnd"/>
      <w:r w:rsidRPr="00475AFA">
        <w:rPr>
          <w:rStyle w:val="FontStyle14"/>
          <w:sz w:val="28"/>
          <w:szCs w:val="28"/>
        </w:rPr>
        <w:t xml:space="preserve"> плановых значений ряда показателей, а также не осуществляется выработка мер по улучшению значений показателей (в отдельных случаях – по повышению эффективности реализации государственной программы в целом).</w:t>
      </w:r>
    </w:p>
    <w:p w:rsidR="00475AFA" w:rsidRPr="00475AFA" w:rsidRDefault="00475AFA" w:rsidP="00475AFA">
      <w:pPr>
        <w:pStyle w:val="ConsPlusCell"/>
        <w:ind w:firstLine="709"/>
        <w:jc w:val="both"/>
        <w:rPr>
          <w:rStyle w:val="FontStyle14"/>
          <w:sz w:val="28"/>
          <w:szCs w:val="28"/>
        </w:rPr>
      </w:pPr>
      <w:r w:rsidRPr="00475AFA">
        <w:rPr>
          <w:rStyle w:val="FontStyle14"/>
          <w:sz w:val="28"/>
          <w:szCs w:val="28"/>
        </w:rPr>
        <w:t>Анализ итогов реализации государственных программ Мурманской области свидетельствует о том, что низкий уровень эффективности показали государственные программы, в рамках которых создаются крупные объекты капитального строительства и инженерной инфраструктуры, реализация которых сопряжена с необходимостью проведения дополнительных (незая</w:t>
      </w:r>
      <w:r w:rsidR="00491A6D">
        <w:rPr>
          <w:rStyle w:val="FontStyle14"/>
          <w:sz w:val="28"/>
          <w:szCs w:val="28"/>
        </w:rPr>
        <w:t xml:space="preserve">вленных) работ, корректировкой </w:t>
      </w:r>
      <w:r w:rsidRPr="00475AFA">
        <w:rPr>
          <w:rStyle w:val="FontStyle14"/>
          <w:sz w:val="28"/>
          <w:szCs w:val="28"/>
        </w:rPr>
        <w:t>проектной документации, вынужденным переносом сроков окончания работ. Более тщательный мониторинг и контроль</w:t>
      </w:r>
      <w:r w:rsidR="00491A6D">
        <w:rPr>
          <w:rStyle w:val="FontStyle14"/>
          <w:sz w:val="28"/>
          <w:szCs w:val="28"/>
        </w:rPr>
        <w:t xml:space="preserve"> кураторами иных региональных проектов</w:t>
      </w:r>
      <w:r w:rsidRPr="00475AFA">
        <w:rPr>
          <w:rStyle w:val="FontStyle14"/>
          <w:sz w:val="28"/>
          <w:szCs w:val="28"/>
        </w:rPr>
        <w:t xml:space="preserve"> за реализацией таких мероприятий (результатов) позволит своевременно принимать решения о корректировке их значений и параметров.</w:t>
      </w:r>
    </w:p>
    <w:p w:rsidR="00475AFA" w:rsidRPr="00475AFA" w:rsidRDefault="00475AFA" w:rsidP="00475AFA">
      <w:pPr>
        <w:pStyle w:val="ConsPlusCell"/>
        <w:ind w:firstLine="709"/>
        <w:jc w:val="both"/>
        <w:rPr>
          <w:rStyle w:val="FontStyle14"/>
          <w:sz w:val="28"/>
          <w:szCs w:val="28"/>
        </w:rPr>
      </w:pPr>
      <w:r w:rsidRPr="00475AFA">
        <w:rPr>
          <w:rStyle w:val="FontStyle14"/>
          <w:sz w:val="28"/>
          <w:szCs w:val="28"/>
        </w:rPr>
        <w:t>Кроме того, низкие оценки по степени достижения показателей (критерий К</w:t>
      </w:r>
      <w:r w:rsidRPr="00475AFA">
        <w:rPr>
          <w:rStyle w:val="FontStyle14"/>
          <w:sz w:val="28"/>
          <w:szCs w:val="28"/>
          <w:vertAlign w:val="subscript"/>
        </w:rPr>
        <w:t>1</w:t>
      </w:r>
      <w:r w:rsidRPr="00475AFA">
        <w:rPr>
          <w:rStyle w:val="FontStyle14"/>
          <w:sz w:val="28"/>
          <w:szCs w:val="28"/>
        </w:rPr>
        <w:t xml:space="preserve">) некоторых государственных программ обусловлены несвоевременной корректировкой (или ее отсутствием) плановых значений показателей. По отдельным государственным программам отмечаются случаи установления низких плановых значений показателей, что приводит к их значительному перевыполнению. </w:t>
      </w:r>
    </w:p>
    <w:p w:rsidR="00475AFA" w:rsidRPr="00475AFA" w:rsidRDefault="00475AFA" w:rsidP="00475AFA">
      <w:pPr>
        <w:pStyle w:val="ConsPlusCell"/>
        <w:ind w:firstLine="709"/>
        <w:jc w:val="both"/>
        <w:rPr>
          <w:rStyle w:val="FontStyle14"/>
          <w:sz w:val="28"/>
          <w:szCs w:val="28"/>
        </w:rPr>
      </w:pPr>
      <w:r w:rsidRPr="00475AFA">
        <w:rPr>
          <w:rStyle w:val="FontStyle14"/>
          <w:sz w:val="28"/>
          <w:szCs w:val="28"/>
        </w:rPr>
        <w:t xml:space="preserve">На результаты оценки государственных программ по </w:t>
      </w:r>
      <w:r w:rsidRPr="00475AFA">
        <w:rPr>
          <w:bCs/>
        </w:rPr>
        <w:t>степени выполнения мероприятий (результатов) (</w:t>
      </w:r>
      <w:r w:rsidRPr="00475AFA">
        <w:rPr>
          <w:rStyle w:val="FontStyle14"/>
          <w:sz w:val="28"/>
          <w:szCs w:val="28"/>
        </w:rPr>
        <w:t>критерий К</w:t>
      </w:r>
      <w:r w:rsidRPr="00475AFA">
        <w:rPr>
          <w:rStyle w:val="FontStyle14"/>
          <w:sz w:val="28"/>
          <w:szCs w:val="28"/>
          <w:vertAlign w:val="subscript"/>
        </w:rPr>
        <w:t>3</w:t>
      </w:r>
      <w:r w:rsidRPr="00475AFA">
        <w:rPr>
          <w:rStyle w:val="FontStyle14"/>
          <w:sz w:val="28"/>
          <w:szCs w:val="28"/>
        </w:rPr>
        <w:t>) негативно повлияло низкое качество планирования значений достижения мероприятий (результатов). Несвоевременное уточнение плановых объемов значений повлекло за собой признание мероприятий (результатов) частично выполненными, в ряде случаев невыполненными, поскольку их об</w:t>
      </w:r>
      <w:r w:rsidR="009F534B">
        <w:rPr>
          <w:rStyle w:val="FontStyle14"/>
          <w:sz w:val="28"/>
          <w:szCs w:val="28"/>
        </w:rPr>
        <w:t xml:space="preserve">ъем исполнения составлял менее </w:t>
      </w:r>
      <w:r w:rsidRPr="00475AFA">
        <w:rPr>
          <w:rStyle w:val="FontStyle14"/>
          <w:sz w:val="28"/>
          <w:szCs w:val="28"/>
        </w:rPr>
        <w:t>30 % от</w:t>
      </w:r>
      <w:r w:rsidR="009F534B">
        <w:rPr>
          <w:rStyle w:val="FontStyle14"/>
          <w:sz w:val="28"/>
          <w:szCs w:val="28"/>
        </w:rPr>
        <w:t> </w:t>
      </w:r>
      <w:r w:rsidRPr="00475AFA">
        <w:rPr>
          <w:rStyle w:val="FontStyle14"/>
          <w:sz w:val="28"/>
          <w:szCs w:val="28"/>
        </w:rPr>
        <w:t>изначально установленного значения.</w:t>
      </w:r>
    </w:p>
    <w:p w:rsidR="00475AFA" w:rsidRPr="00475AFA" w:rsidRDefault="00475AFA" w:rsidP="00475AFA">
      <w:pPr>
        <w:rPr>
          <w:color w:val="000000"/>
          <w:szCs w:val="28"/>
        </w:rPr>
      </w:pPr>
      <w:r w:rsidRPr="00475AFA">
        <w:rPr>
          <w:b/>
          <w:szCs w:val="28"/>
        </w:rPr>
        <w:t>О</w:t>
      </w:r>
      <w:r w:rsidRPr="00475AFA">
        <w:rPr>
          <w:b/>
          <w:color w:val="000000"/>
          <w:szCs w:val="28"/>
        </w:rPr>
        <w:t xml:space="preserve">сновными причинами </w:t>
      </w:r>
      <w:r w:rsidRPr="00475AFA">
        <w:rPr>
          <w:b/>
          <w:szCs w:val="28"/>
        </w:rPr>
        <w:t xml:space="preserve">неполного освоения бюджетных средств, направленных на финансирование госпрограмм, </w:t>
      </w:r>
      <w:r w:rsidRPr="00475AFA">
        <w:rPr>
          <w:b/>
          <w:color w:val="000000"/>
          <w:szCs w:val="28"/>
        </w:rPr>
        <w:t>невыполнения (выполнения не в полном объеме) отдельных мероприятий (результатов) и низкой эффективности реализации госпрограмм</w:t>
      </w:r>
      <w:r w:rsidRPr="00475AFA">
        <w:rPr>
          <w:color w:val="000000"/>
          <w:szCs w:val="28"/>
        </w:rPr>
        <w:t xml:space="preserve"> являются:</w:t>
      </w:r>
    </w:p>
    <w:p w:rsidR="00475AFA" w:rsidRPr="00475AFA" w:rsidRDefault="00475AFA" w:rsidP="00475AFA">
      <w:pPr>
        <w:pStyle w:val="a5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bCs/>
          <w:szCs w:val="28"/>
        </w:rPr>
      </w:pPr>
      <w:r w:rsidRPr="00475AFA">
        <w:rPr>
          <w:bCs/>
          <w:szCs w:val="28"/>
        </w:rPr>
        <w:t xml:space="preserve">перенос сроков реализации </w:t>
      </w:r>
      <w:proofErr w:type="spellStart"/>
      <w:r w:rsidRPr="00475AFA">
        <w:rPr>
          <w:bCs/>
          <w:szCs w:val="28"/>
        </w:rPr>
        <w:t>финансовоемких</w:t>
      </w:r>
      <w:proofErr w:type="spellEnd"/>
      <w:r w:rsidRPr="00475AFA">
        <w:rPr>
          <w:bCs/>
          <w:szCs w:val="28"/>
        </w:rPr>
        <w:t xml:space="preserve"> мероприятий (результатов), в том числе по причине отсутствия положительных заключений государственной;</w:t>
      </w:r>
    </w:p>
    <w:p w:rsidR="00475AFA" w:rsidRPr="00475AFA" w:rsidRDefault="00475AFA" w:rsidP="00475AFA">
      <w:pPr>
        <w:pStyle w:val="a5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bCs/>
          <w:szCs w:val="28"/>
        </w:rPr>
      </w:pPr>
      <w:r w:rsidRPr="00475AFA">
        <w:rPr>
          <w:bCs/>
          <w:szCs w:val="28"/>
        </w:rPr>
        <w:lastRenderedPageBreak/>
        <w:t>недобросовестное исполнение подрядчиками своих обязательств;</w:t>
      </w:r>
    </w:p>
    <w:p w:rsidR="00475AFA" w:rsidRPr="00475AFA" w:rsidRDefault="00475AFA" w:rsidP="00475AFA">
      <w:pPr>
        <w:pStyle w:val="a5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bCs/>
          <w:szCs w:val="28"/>
        </w:rPr>
      </w:pPr>
      <w:r w:rsidRPr="00475AFA">
        <w:rPr>
          <w:bCs/>
          <w:szCs w:val="28"/>
        </w:rPr>
        <w:t>оплата выполненных работ только после актов об их приемке</w:t>
      </w:r>
      <w:r w:rsidR="009F534B">
        <w:rPr>
          <w:bCs/>
          <w:szCs w:val="28"/>
        </w:rPr>
        <w:t xml:space="preserve"> (как правило, в следующем году, после отчетного)</w:t>
      </w:r>
      <w:r w:rsidRPr="00475AFA">
        <w:rPr>
          <w:bCs/>
          <w:szCs w:val="28"/>
        </w:rPr>
        <w:t>;</w:t>
      </w:r>
    </w:p>
    <w:p w:rsidR="00475AFA" w:rsidRPr="00475AFA" w:rsidRDefault="00475AFA" w:rsidP="00475AFA">
      <w:pPr>
        <w:pStyle w:val="a5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bCs/>
          <w:szCs w:val="28"/>
        </w:rPr>
      </w:pPr>
      <w:r w:rsidRPr="00475AFA">
        <w:rPr>
          <w:bCs/>
          <w:szCs w:val="28"/>
        </w:rPr>
        <w:t>экономия, сложившаяся по результатам проведения конкурсных процедур и итогам выполнения работ;</w:t>
      </w:r>
    </w:p>
    <w:p w:rsidR="00475AFA" w:rsidRPr="00475AFA" w:rsidRDefault="00475AFA" w:rsidP="00475AFA">
      <w:pPr>
        <w:pStyle w:val="a5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bCs/>
          <w:szCs w:val="28"/>
        </w:rPr>
      </w:pPr>
      <w:r w:rsidRPr="00475AFA">
        <w:rPr>
          <w:bCs/>
          <w:szCs w:val="28"/>
        </w:rPr>
        <w:t>изменение сроков реализации ранее запланированных мероприятий (результатов).</w:t>
      </w:r>
    </w:p>
    <w:p w:rsidR="00475AFA" w:rsidRPr="00475AFA" w:rsidRDefault="00475AFA" w:rsidP="00475AFA">
      <w:pPr>
        <w:pStyle w:val="ConsPlusCell"/>
        <w:ind w:firstLine="709"/>
        <w:jc w:val="both"/>
        <w:rPr>
          <w:rStyle w:val="FontStyle14"/>
          <w:b/>
          <w:sz w:val="28"/>
          <w:szCs w:val="28"/>
        </w:rPr>
      </w:pPr>
      <w:r w:rsidRPr="00475AFA">
        <w:rPr>
          <w:rStyle w:val="FontStyle14"/>
          <w:b/>
          <w:sz w:val="28"/>
          <w:szCs w:val="28"/>
        </w:rPr>
        <w:t>В целях повышения эффективности реализации государственных программ исполнительным органам Мурманской области,</w:t>
      </w:r>
      <w:r w:rsidRPr="00475AFA">
        <w:rPr>
          <w:b/>
          <w:color w:val="000000"/>
        </w:rPr>
        <w:t xml:space="preserve"> отвечающим за выполнение мероприятий государственных программ Мурманской области,</w:t>
      </w:r>
      <w:r w:rsidRPr="00475AFA">
        <w:rPr>
          <w:rStyle w:val="FontStyle14"/>
          <w:b/>
          <w:sz w:val="28"/>
          <w:szCs w:val="28"/>
        </w:rPr>
        <w:t xml:space="preserve"> в последующие периоды рекомендуется: </w:t>
      </w:r>
    </w:p>
    <w:p w:rsidR="00475AFA" w:rsidRPr="00475AFA" w:rsidRDefault="00475AFA" w:rsidP="00475AFA">
      <w:pPr>
        <w:tabs>
          <w:tab w:val="left" w:pos="1276"/>
        </w:tabs>
        <w:autoSpaceDE w:val="0"/>
        <w:autoSpaceDN w:val="0"/>
        <w:adjustRightInd w:val="0"/>
        <w:rPr>
          <w:bCs/>
          <w:szCs w:val="28"/>
        </w:rPr>
      </w:pPr>
      <w:r w:rsidRPr="00475AFA">
        <w:rPr>
          <w:bCs/>
          <w:szCs w:val="28"/>
        </w:rPr>
        <w:t>1. Учесть результаты реализации государственных программ Мурманской области за 2025 год при их корректировке и дальнейшей реализации.</w:t>
      </w:r>
    </w:p>
    <w:p w:rsidR="00475AFA" w:rsidRPr="00475AFA" w:rsidRDefault="00475AFA" w:rsidP="00475AFA">
      <w:pPr>
        <w:tabs>
          <w:tab w:val="left" w:pos="1276"/>
        </w:tabs>
        <w:autoSpaceDE w:val="0"/>
        <w:autoSpaceDN w:val="0"/>
        <w:adjustRightInd w:val="0"/>
        <w:rPr>
          <w:bCs/>
          <w:szCs w:val="28"/>
        </w:rPr>
      </w:pPr>
      <w:r w:rsidRPr="00475AFA">
        <w:rPr>
          <w:bCs/>
          <w:szCs w:val="28"/>
        </w:rPr>
        <w:t>2. Обеспечить актуализацию показателей, с учетом достигнутых значений в 2025 году.</w:t>
      </w:r>
    </w:p>
    <w:p w:rsidR="00475AFA" w:rsidRPr="00475AFA" w:rsidRDefault="00475AFA" w:rsidP="00475AFA">
      <w:pPr>
        <w:tabs>
          <w:tab w:val="left" w:pos="1276"/>
        </w:tabs>
        <w:autoSpaceDE w:val="0"/>
        <w:autoSpaceDN w:val="0"/>
        <w:adjustRightInd w:val="0"/>
        <w:rPr>
          <w:bCs/>
          <w:szCs w:val="28"/>
        </w:rPr>
      </w:pPr>
      <w:r w:rsidRPr="00475AFA">
        <w:rPr>
          <w:bCs/>
          <w:szCs w:val="28"/>
        </w:rPr>
        <w:t xml:space="preserve">3. Повысить исполнительскую дисциплину при осуществлении мониторинга достижения показателей и мероприятий (результатов) государственных программ </w:t>
      </w:r>
      <w:r w:rsidR="009F534B">
        <w:rPr>
          <w:bCs/>
          <w:szCs w:val="28"/>
        </w:rPr>
        <w:t>–</w:t>
      </w:r>
      <w:r w:rsidRPr="00475AFA">
        <w:rPr>
          <w:bCs/>
          <w:szCs w:val="28"/>
        </w:rPr>
        <w:t xml:space="preserve"> обеспечить</w:t>
      </w:r>
      <w:r w:rsidR="009F534B">
        <w:rPr>
          <w:bCs/>
          <w:szCs w:val="28"/>
        </w:rPr>
        <w:t xml:space="preserve"> </w:t>
      </w:r>
      <w:r w:rsidRPr="00475AFA">
        <w:rPr>
          <w:bCs/>
          <w:szCs w:val="28"/>
        </w:rPr>
        <w:t>своевременную корректировку параметров государственных программ (несвоевременная корректировка приводит к низким оценкам степени достижения показателей – критерий К1).</w:t>
      </w:r>
    </w:p>
    <w:p w:rsidR="00475AFA" w:rsidRPr="00475AFA" w:rsidRDefault="00475AFA" w:rsidP="00475AFA">
      <w:pPr>
        <w:tabs>
          <w:tab w:val="left" w:pos="1276"/>
        </w:tabs>
        <w:autoSpaceDE w:val="0"/>
        <w:autoSpaceDN w:val="0"/>
        <w:adjustRightInd w:val="0"/>
        <w:rPr>
          <w:bCs/>
          <w:szCs w:val="28"/>
        </w:rPr>
      </w:pPr>
      <w:r w:rsidRPr="00475AFA">
        <w:rPr>
          <w:bCs/>
          <w:szCs w:val="28"/>
        </w:rPr>
        <w:t xml:space="preserve">4. Повысить качество финансового планирования </w:t>
      </w:r>
      <w:r w:rsidR="009F534B">
        <w:rPr>
          <w:bCs/>
          <w:szCs w:val="28"/>
        </w:rPr>
        <w:t>–</w:t>
      </w:r>
      <w:r w:rsidRPr="00475AFA">
        <w:rPr>
          <w:bCs/>
          <w:szCs w:val="28"/>
        </w:rPr>
        <w:t xml:space="preserve"> проводить</w:t>
      </w:r>
      <w:r w:rsidR="009F534B">
        <w:rPr>
          <w:bCs/>
          <w:szCs w:val="28"/>
        </w:rPr>
        <w:t xml:space="preserve"> </w:t>
      </w:r>
      <w:r w:rsidRPr="00475AFA">
        <w:rPr>
          <w:bCs/>
          <w:szCs w:val="28"/>
        </w:rPr>
        <w:t>оценку достаточности объемов бюджетных средств на реализацию мероприятий (результатов) государственных программ, а также потенциально возможного объема средств, которые не будут использованы в текущем году, для своевременного возврата в областной бюджет и распределения на другие мероприятия (результаты) государственных программ. Отдельное внимание стоит обратить на мероприятия (результаты), реализуемые при использовании внебюджетных средств.</w:t>
      </w:r>
    </w:p>
    <w:p w:rsidR="00475AFA" w:rsidRDefault="00475AFA" w:rsidP="00475AFA">
      <w:pPr>
        <w:autoSpaceDE w:val="0"/>
        <w:autoSpaceDN w:val="0"/>
        <w:adjustRightInd w:val="0"/>
        <w:rPr>
          <w:szCs w:val="28"/>
        </w:rPr>
      </w:pPr>
      <w:r w:rsidRPr="00475AFA">
        <w:rPr>
          <w:bCs/>
          <w:szCs w:val="28"/>
        </w:rPr>
        <w:t>5. Усилить контроль за своевременностью и качеством исполнения мероприятий (результатов) в рамках государственных программ органами местного самоуправления, подведомственными организациями, исполнителями по контрактам.</w:t>
      </w:r>
    </w:p>
    <w:p w:rsidR="009F534B" w:rsidRDefault="009F534B" w:rsidP="009F534B">
      <w:pPr>
        <w:pStyle w:val="ConsPlusCell"/>
        <w:tabs>
          <w:tab w:val="left" w:pos="1134"/>
        </w:tabs>
        <w:rPr>
          <w:rFonts w:eastAsia="Times New Roman"/>
        </w:rPr>
      </w:pPr>
    </w:p>
    <w:p w:rsidR="00CA0B03" w:rsidRPr="00FF18A9" w:rsidRDefault="00F05D07" w:rsidP="00A82B8D">
      <w:pPr>
        <w:pStyle w:val="ConsPlusCell"/>
        <w:tabs>
          <w:tab w:val="left" w:pos="1134"/>
        </w:tabs>
        <w:jc w:val="center"/>
        <w:rPr>
          <w:rStyle w:val="FontStyle14"/>
        </w:rPr>
      </w:pPr>
      <w:r w:rsidRPr="004E1820">
        <w:rPr>
          <w:rStyle w:val="FontStyle14"/>
        </w:rPr>
        <w:t>_____________</w:t>
      </w:r>
    </w:p>
    <w:sectPr w:rsidR="00CA0B03" w:rsidRPr="00FF18A9" w:rsidSect="00BB4B1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170A" w:rsidRDefault="000E170A">
      <w:r>
        <w:separator/>
      </w:r>
    </w:p>
  </w:endnote>
  <w:endnote w:type="continuationSeparator" w:id="0">
    <w:p w:rsidR="000E170A" w:rsidRDefault="000E1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170A" w:rsidRDefault="000E170A">
      <w:r>
        <w:separator/>
      </w:r>
    </w:p>
  </w:footnote>
  <w:footnote w:type="continuationSeparator" w:id="0">
    <w:p w:rsidR="000E170A" w:rsidRDefault="000E17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70A" w:rsidRPr="00CD51CC" w:rsidRDefault="000E170A" w:rsidP="00BB4B16">
    <w:pPr>
      <w:pStyle w:val="a3"/>
      <w:ind w:firstLine="0"/>
      <w:jc w:val="center"/>
      <w:rPr>
        <w:sz w:val="20"/>
      </w:rPr>
    </w:pPr>
    <w:r w:rsidRPr="00CD51CC">
      <w:rPr>
        <w:sz w:val="20"/>
      </w:rPr>
      <w:fldChar w:fldCharType="begin"/>
    </w:r>
    <w:r w:rsidRPr="00CD51CC">
      <w:rPr>
        <w:sz w:val="20"/>
      </w:rPr>
      <w:instrText>PAGE   \* MERGEFORMAT</w:instrText>
    </w:r>
    <w:r w:rsidRPr="00CD51CC">
      <w:rPr>
        <w:sz w:val="20"/>
      </w:rPr>
      <w:fldChar w:fldCharType="separate"/>
    </w:r>
    <w:r w:rsidR="001E3CFC">
      <w:rPr>
        <w:noProof/>
        <w:sz w:val="20"/>
      </w:rPr>
      <w:t>6</w:t>
    </w:r>
    <w:r w:rsidRPr="00CD51CC"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70A" w:rsidRPr="00CD51CC" w:rsidRDefault="000E170A" w:rsidP="00BB4B16">
    <w:pPr>
      <w:pStyle w:val="a3"/>
      <w:ind w:firstLine="0"/>
      <w:jc w:val="center"/>
      <w:rPr>
        <w:sz w:val="20"/>
      </w:rPr>
    </w:pPr>
    <w:r w:rsidRPr="00CD51CC">
      <w:rPr>
        <w:sz w:val="20"/>
      </w:rPr>
      <w:fldChar w:fldCharType="begin"/>
    </w:r>
    <w:r w:rsidRPr="00CD51CC">
      <w:rPr>
        <w:sz w:val="20"/>
      </w:rPr>
      <w:instrText>PAGE   \* MERGEFORMAT</w:instrText>
    </w:r>
    <w:r w:rsidRPr="00CD51CC">
      <w:rPr>
        <w:sz w:val="20"/>
      </w:rPr>
      <w:fldChar w:fldCharType="separate"/>
    </w:r>
    <w:r w:rsidR="001E3CFC">
      <w:rPr>
        <w:noProof/>
        <w:sz w:val="20"/>
      </w:rPr>
      <w:t>10</w:t>
    </w:r>
    <w:r w:rsidRPr="00CD51CC">
      <w:rPr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C2835"/>
    <w:multiLevelType w:val="hybridMultilevel"/>
    <w:tmpl w:val="75D87880"/>
    <w:lvl w:ilvl="0" w:tplc="66A2B7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7555A99"/>
    <w:multiLevelType w:val="hybridMultilevel"/>
    <w:tmpl w:val="F82EB41A"/>
    <w:lvl w:ilvl="0" w:tplc="94E802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6B2518"/>
    <w:multiLevelType w:val="hybridMultilevel"/>
    <w:tmpl w:val="9DC4F1E8"/>
    <w:lvl w:ilvl="0" w:tplc="48EE260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>
    <w:nsid w:val="2D83470B"/>
    <w:multiLevelType w:val="hybridMultilevel"/>
    <w:tmpl w:val="66BCA4A4"/>
    <w:lvl w:ilvl="0" w:tplc="66A2B7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E694161"/>
    <w:multiLevelType w:val="hybridMultilevel"/>
    <w:tmpl w:val="11880C6C"/>
    <w:lvl w:ilvl="0" w:tplc="04190001">
      <w:start w:val="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5F3482"/>
    <w:multiLevelType w:val="hybridMultilevel"/>
    <w:tmpl w:val="2A8450C8"/>
    <w:lvl w:ilvl="0" w:tplc="66A2B7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DBE1F03"/>
    <w:multiLevelType w:val="multilevel"/>
    <w:tmpl w:val="0419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E2C0453"/>
    <w:multiLevelType w:val="hybridMultilevel"/>
    <w:tmpl w:val="278EE884"/>
    <w:lvl w:ilvl="0" w:tplc="2BF6E1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9885437"/>
    <w:multiLevelType w:val="hybridMultilevel"/>
    <w:tmpl w:val="13D655FC"/>
    <w:lvl w:ilvl="0" w:tplc="48EE2602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">
    <w:nsid w:val="6B5266AF"/>
    <w:multiLevelType w:val="hybridMultilevel"/>
    <w:tmpl w:val="3F60D15A"/>
    <w:lvl w:ilvl="0" w:tplc="66A2B7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C2809FC"/>
    <w:multiLevelType w:val="hybridMultilevel"/>
    <w:tmpl w:val="40B6FBEA"/>
    <w:lvl w:ilvl="0" w:tplc="04190001">
      <w:start w:val="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4572B2"/>
    <w:multiLevelType w:val="hybridMultilevel"/>
    <w:tmpl w:val="C6089602"/>
    <w:lvl w:ilvl="0" w:tplc="48EE26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DB7295"/>
    <w:multiLevelType w:val="hybridMultilevel"/>
    <w:tmpl w:val="3AA66E7C"/>
    <w:lvl w:ilvl="0" w:tplc="66A2B7D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FB754CA"/>
    <w:multiLevelType w:val="hybridMultilevel"/>
    <w:tmpl w:val="1D8859FA"/>
    <w:lvl w:ilvl="0" w:tplc="EB22F734">
      <w:start w:val="1"/>
      <w:numFmt w:val="bullet"/>
      <w:lvlText w:val="-"/>
      <w:lvlJc w:val="left"/>
      <w:pPr>
        <w:ind w:left="1502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12"/>
  </w:num>
  <w:num w:numId="5">
    <w:abstractNumId w:val="6"/>
  </w:num>
  <w:num w:numId="6">
    <w:abstractNumId w:val="13"/>
  </w:num>
  <w:num w:numId="7">
    <w:abstractNumId w:val="7"/>
  </w:num>
  <w:num w:numId="8">
    <w:abstractNumId w:val="3"/>
  </w:num>
  <w:num w:numId="9">
    <w:abstractNumId w:val="0"/>
  </w:num>
  <w:num w:numId="10">
    <w:abstractNumId w:val="5"/>
  </w:num>
  <w:num w:numId="11">
    <w:abstractNumId w:val="9"/>
  </w:num>
  <w:num w:numId="12">
    <w:abstractNumId w:val="10"/>
  </w:num>
  <w:num w:numId="13">
    <w:abstractNumId w:val="4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0B9B"/>
    <w:rsid w:val="0000568A"/>
    <w:rsid w:val="000116D9"/>
    <w:rsid w:val="00014F81"/>
    <w:rsid w:val="00025909"/>
    <w:rsid w:val="00027EC7"/>
    <w:rsid w:val="0004481F"/>
    <w:rsid w:val="000520F5"/>
    <w:rsid w:val="00054394"/>
    <w:rsid w:val="00056B17"/>
    <w:rsid w:val="000633CB"/>
    <w:rsid w:val="00066AD3"/>
    <w:rsid w:val="00067A68"/>
    <w:rsid w:val="00067FE0"/>
    <w:rsid w:val="0008476D"/>
    <w:rsid w:val="00096611"/>
    <w:rsid w:val="000A2648"/>
    <w:rsid w:val="000B427B"/>
    <w:rsid w:val="000B43D9"/>
    <w:rsid w:val="000C6D93"/>
    <w:rsid w:val="000D1797"/>
    <w:rsid w:val="000D3967"/>
    <w:rsid w:val="000E170A"/>
    <w:rsid w:val="000F68EA"/>
    <w:rsid w:val="000F7FB1"/>
    <w:rsid w:val="00103F7E"/>
    <w:rsid w:val="00110C3E"/>
    <w:rsid w:val="00114CFB"/>
    <w:rsid w:val="001205D5"/>
    <w:rsid w:val="00120E4B"/>
    <w:rsid w:val="00121DFC"/>
    <w:rsid w:val="00122300"/>
    <w:rsid w:val="0012295A"/>
    <w:rsid w:val="001267E4"/>
    <w:rsid w:val="00131E1E"/>
    <w:rsid w:val="00132F79"/>
    <w:rsid w:val="00160B7A"/>
    <w:rsid w:val="001630D7"/>
    <w:rsid w:val="00180BC1"/>
    <w:rsid w:val="001832C0"/>
    <w:rsid w:val="00184F3C"/>
    <w:rsid w:val="00191DCE"/>
    <w:rsid w:val="00196C4E"/>
    <w:rsid w:val="001A351D"/>
    <w:rsid w:val="001A3AE4"/>
    <w:rsid w:val="001A71F7"/>
    <w:rsid w:val="001B311B"/>
    <w:rsid w:val="001C6820"/>
    <w:rsid w:val="001E3CFC"/>
    <w:rsid w:val="001E4BDE"/>
    <w:rsid w:val="001F1851"/>
    <w:rsid w:val="001F590A"/>
    <w:rsid w:val="00206756"/>
    <w:rsid w:val="00210D1F"/>
    <w:rsid w:val="00214D40"/>
    <w:rsid w:val="00220550"/>
    <w:rsid w:val="002220D7"/>
    <w:rsid w:val="00237BF1"/>
    <w:rsid w:val="00240DDF"/>
    <w:rsid w:val="00255B1E"/>
    <w:rsid w:val="00256A14"/>
    <w:rsid w:val="00272AD1"/>
    <w:rsid w:val="00272BCC"/>
    <w:rsid w:val="002752E5"/>
    <w:rsid w:val="00282A01"/>
    <w:rsid w:val="00287921"/>
    <w:rsid w:val="00292160"/>
    <w:rsid w:val="002962BE"/>
    <w:rsid w:val="00296B0C"/>
    <w:rsid w:val="00297EB1"/>
    <w:rsid w:val="002A1AF3"/>
    <w:rsid w:val="002A4717"/>
    <w:rsid w:val="002A5B0E"/>
    <w:rsid w:val="002A70E4"/>
    <w:rsid w:val="002A751C"/>
    <w:rsid w:val="002B0172"/>
    <w:rsid w:val="002C0B9B"/>
    <w:rsid w:val="002C0D9B"/>
    <w:rsid w:val="002E1F64"/>
    <w:rsid w:val="002E349B"/>
    <w:rsid w:val="003005DF"/>
    <w:rsid w:val="003153B4"/>
    <w:rsid w:val="00316F80"/>
    <w:rsid w:val="003342F0"/>
    <w:rsid w:val="0033612E"/>
    <w:rsid w:val="00341624"/>
    <w:rsid w:val="0034651F"/>
    <w:rsid w:val="003569A4"/>
    <w:rsid w:val="003855EB"/>
    <w:rsid w:val="003B0D22"/>
    <w:rsid w:val="003C60BA"/>
    <w:rsid w:val="003F466F"/>
    <w:rsid w:val="003F643F"/>
    <w:rsid w:val="004049AD"/>
    <w:rsid w:val="0041632A"/>
    <w:rsid w:val="004219FC"/>
    <w:rsid w:val="004247CC"/>
    <w:rsid w:val="00435A82"/>
    <w:rsid w:val="00435D30"/>
    <w:rsid w:val="00463FD5"/>
    <w:rsid w:val="00465B50"/>
    <w:rsid w:val="00475AFA"/>
    <w:rsid w:val="00485D23"/>
    <w:rsid w:val="00490564"/>
    <w:rsid w:val="00491A6D"/>
    <w:rsid w:val="004A2CFB"/>
    <w:rsid w:val="004A611E"/>
    <w:rsid w:val="004B0465"/>
    <w:rsid w:val="004B0FEF"/>
    <w:rsid w:val="004B136C"/>
    <w:rsid w:val="004B4C1F"/>
    <w:rsid w:val="004D4CE1"/>
    <w:rsid w:val="004E1703"/>
    <w:rsid w:val="004E1820"/>
    <w:rsid w:val="00501AA8"/>
    <w:rsid w:val="00504215"/>
    <w:rsid w:val="005175A7"/>
    <w:rsid w:val="005200AE"/>
    <w:rsid w:val="005201C9"/>
    <w:rsid w:val="00520D76"/>
    <w:rsid w:val="00526B81"/>
    <w:rsid w:val="00530EEA"/>
    <w:rsid w:val="00531375"/>
    <w:rsid w:val="00541840"/>
    <w:rsid w:val="005527D4"/>
    <w:rsid w:val="005628F1"/>
    <w:rsid w:val="0057054B"/>
    <w:rsid w:val="0059218F"/>
    <w:rsid w:val="005A0589"/>
    <w:rsid w:val="005A64FB"/>
    <w:rsid w:val="005B5924"/>
    <w:rsid w:val="005C19D0"/>
    <w:rsid w:val="005C1CDC"/>
    <w:rsid w:val="005C36AA"/>
    <w:rsid w:val="005C3A27"/>
    <w:rsid w:val="005D3FA0"/>
    <w:rsid w:val="005E0FDF"/>
    <w:rsid w:val="005E4D6D"/>
    <w:rsid w:val="005F0251"/>
    <w:rsid w:val="005F0CD7"/>
    <w:rsid w:val="005F11AA"/>
    <w:rsid w:val="005F68F1"/>
    <w:rsid w:val="00604AC5"/>
    <w:rsid w:val="006059BE"/>
    <w:rsid w:val="0060651B"/>
    <w:rsid w:val="00622B64"/>
    <w:rsid w:val="00633025"/>
    <w:rsid w:val="0063769B"/>
    <w:rsid w:val="00657031"/>
    <w:rsid w:val="006661AB"/>
    <w:rsid w:val="00667D2B"/>
    <w:rsid w:val="006728CE"/>
    <w:rsid w:val="00682065"/>
    <w:rsid w:val="00684499"/>
    <w:rsid w:val="00691B54"/>
    <w:rsid w:val="006A3B22"/>
    <w:rsid w:val="006A4FDE"/>
    <w:rsid w:val="006A5BB6"/>
    <w:rsid w:val="006C00AD"/>
    <w:rsid w:val="006D1B83"/>
    <w:rsid w:val="006E147C"/>
    <w:rsid w:val="006E5B87"/>
    <w:rsid w:val="00706420"/>
    <w:rsid w:val="007071A1"/>
    <w:rsid w:val="00707FFE"/>
    <w:rsid w:val="00710BDD"/>
    <w:rsid w:val="007110FD"/>
    <w:rsid w:val="00714539"/>
    <w:rsid w:val="0072496A"/>
    <w:rsid w:val="0073412E"/>
    <w:rsid w:val="00737B1F"/>
    <w:rsid w:val="00747E3D"/>
    <w:rsid w:val="00751926"/>
    <w:rsid w:val="00762284"/>
    <w:rsid w:val="00777845"/>
    <w:rsid w:val="00785362"/>
    <w:rsid w:val="007961EC"/>
    <w:rsid w:val="007B1784"/>
    <w:rsid w:val="007B6550"/>
    <w:rsid w:val="007C1951"/>
    <w:rsid w:val="007C3B3E"/>
    <w:rsid w:val="007C5ECB"/>
    <w:rsid w:val="007E4828"/>
    <w:rsid w:val="007E5B20"/>
    <w:rsid w:val="008121B4"/>
    <w:rsid w:val="00837A31"/>
    <w:rsid w:val="00843C8C"/>
    <w:rsid w:val="00850C35"/>
    <w:rsid w:val="00854AF7"/>
    <w:rsid w:val="00855A30"/>
    <w:rsid w:val="00860A70"/>
    <w:rsid w:val="00867963"/>
    <w:rsid w:val="008825DA"/>
    <w:rsid w:val="00885BE0"/>
    <w:rsid w:val="0089030D"/>
    <w:rsid w:val="00892E63"/>
    <w:rsid w:val="00895720"/>
    <w:rsid w:val="008A273D"/>
    <w:rsid w:val="008A393F"/>
    <w:rsid w:val="008A452F"/>
    <w:rsid w:val="008B2A9B"/>
    <w:rsid w:val="008D27E9"/>
    <w:rsid w:val="008E5C53"/>
    <w:rsid w:val="008F2156"/>
    <w:rsid w:val="0090779C"/>
    <w:rsid w:val="0091170A"/>
    <w:rsid w:val="00914B6B"/>
    <w:rsid w:val="009241B4"/>
    <w:rsid w:val="00925454"/>
    <w:rsid w:val="009314FB"/>
    <w:rsid w:val="00946242"/>
    <w:rsid w:val="00957158"/>
    <w:rsid w:val="00960E7D"/>
    <w:rsid w:val="009711FC"/>
    <w:rsid w:val="00971CB0"/>
    <w:rsid w:val="009744E6"/>
    <w:rsid w:val="00975A11"/>
    <w:rsid w:val="00976A04"/>
    <w:rsid w:val="00990E27"/>
    <w:rsid w:val="00996FF2"/>
    <w:rsid w:val="009A0551"/>
    <w:rsid w:val="009B08C5"/>
    <w:rsid w:val="009B1872"/>
    <w:rsid w:val="009B2003"/>
    <w:rsid w:val="009C0161"/>
    <w:rsid w:val="009C5F64"/>
    <w:rsid w:val="009D1E56"/>
    <w:rsid w:val="009D408B"/>
    <w:rsid w:val="009D7461"/>
    <w:rsid w:val="009E612A"/>
    <w:rsid w:val="009F1446"/>
    <w:rsid w:val="009F534B"/>
    <w:rsid w:val="00A122B5"/>
    <w:rsid w:val="00A32FEF"/>
    <w:rsid w:val="00A45B16"/>
    <w:rsid w:val="00A46F5C"/>
    <w:rsid w:val="00A47AD0"/>
    <w:rsid w:val="00A524DF"/>
    <w:rsid w:val="00A5713D"/>
    <w:rsid w:val="00A615CD"/>
    <w:rsid w:val="00A66E8D"/>
    <w:rsid w:val="00A670BD"/>
    <w:rsid w:val="00A82B8D"/>
    <w:rsid w:val="00A842EF"/>
    <w:rsid w:val="00A93ABE"/>
    <w:rsid w:val="00A951A0"/>
    <w:rsid w:val="00AA1ACE"/>
    <w:rsid w:val="00AA4D9C"/>
    <w:rsid w:val="00AA6290"/>
    <w:rsid w:val="00AB243C"/>
    <w:rsid w:val="00AB6C12"/>
    <w:rsid w:val="00AC0E91"/>
    <w:rsid w:val="00AC3E78"/>
    <w:rsid w:val="00AC5A6F"/>
    <w:rsid w:val="00AE3621"/>
    <w:rsid w:val="00AF5957"/>
    <w:rsid w:val="00B11BC9"/>
    <w:rsid w:val="00B136BD"/>
    <w:rsid w:val="00B37F12"/>
    <w:rsid w:val="00B4379F"/>
    <w:rsid w:val="00B54514"/>
    <w:rsid w:val="00B56A0B"/>
    <w:rsid w:val="00B6726C"/>
    <w:rsid w:val="00BA0CDC"/>
    <w:rsid w:val="00BA5351"/>
    <w:rsid w:val="00BA7A55"/>
    <w:rsid w:val="00BB3A77"/>
    <w:rsid w:val="00BB4B16"/>
    <w:rsid w:val="00BB5415"/>
    <w:rsid w:val="00BB7592"/>
    <w:rsid w:val="00BC7167"/>
    <w:rsid w:val="00BD0BCA"/>
    <w:rsid w:val="00BE2CD6"/>
    <w:rsid w:val="00BF5CD6"/>
    <w:rsid w:val="00C2049F"/>
    <w:rsid w:val="00C30B6B"/>
    <w:rsid w:val="00C412F3"/>
    <w:rsid w:val="00C45149"/>
    <w:rsid w:val="00C45353"/>
    <w:rsid w:val="00C53220"/>
    <w:rsid w:val="00C53802"/>
    <w:rsid w:val="00C54DC6"/>
    <w:rsid w:val="00C57586"/>
    <w:rsid w:val="00C5767C"/>
    <w:rsid w:val="00C67C6F"/>
    <w:rsid w:val="00C7478C"/>
    <w:rsid w:val="00C758E2"/>
    <w:rsid w:val="00C75D1F"/>
    <w:rsid w:val="00C76044"/>
    <w:rsid w:val="00C80808"/>
    <w:rsid w:val="00C8675E"/>
    <w:rsid w:val="00C918AE"/>
    <w:rsid w:val="00C97585"/>
    <w:rsid w:val="00CA0B03"/>
    <w:rsid w:val="00CA2E3C"/>
    <w:rsid w:val="00CA7969"/>
    <w:rsid w:val="00CB073F"/>
    <w:rsid w:val="00CB29FA"/>
    <w:rsid w:val="00CC7E46"/>
    <w:rsid w:val="00CE25FA"/>
    <w:rsid w:val="00CE5BCC"/>
    <w:rsid w:val="00CF0D78"/>
    <w:rsid w:val="00CF521F"/>
    <w:rsid w:val="00CF5AEB"/>
    <w:rsid w:val="00D02BBA"/>
    <w:rsid w:val="00D242E4"/>
    <w:rsid w:val="00D378D4"/>
    <w:rsid w:val="00D50F0F"/>
    <w:rsid w:val="00D51DE8"/>
    <w:rsid w:val="00D52F17"/>
    <w:rsid w:val="00D54C47"/>
    <w:rsid w:val="00D56B50"/>
    <w:rsid w:val="00D71FD2"/>
    <w:rsid w:val="00D7319C"/>
    <w:rsid w:val="00D75CD0"/>
    <w:rsid w:val="00D75E8D"/>
    <w:rsid w:val="00D8186F"/>
    <w:rsid w:val="00DB78EF"/>
    <w:rsid w:val="00DC1B96"/>
    <w:rsid w:val="00DD18B9"/>
    <w:rsid w:val="00DD2C83"/>
    <w:rsid w:val="00E026DB"/>
    <w:rsid w:val="00E211F7"/>
    <w:rsid w:val="00E31E49"/>
    <w:rsid w:val="00E3388E"/>
    <w:rsid w:val="00E347CE"/>
    <w:rsid w:val="00E35342"/>
    <w:rsid w:val="00E36707"/>
    <w:rsid w:val="00E36C8F"/>
    <w:rsid w:val="00E429D4"/>
    <w:rsid w:val="00E51827"/>
    <w:rsid w:val="00E5355D"/>
    <w:rsid w:val="00E53C1E"/>
    <w:rsid w:val="00E5497C"/>
    <w:rsid w:val="00E65492"/>
    <w:rsid w:val="00E674F2"/>
    <w:rsid w:val="00E958BE"/>
    <w:rsid w:val="00EA0AE5"/>
    <w:rsid w:val="00EA1E69"/>
    <w:rsid w:val="00EA6036"/>
    <w:rsid w:val="00EB406E"/>
    <w:rsid w:val="00EC4D91"/>
    <w:rsid w:val="00EF4946"/>
    <w:rsid w:val="00EF7C11"/>
    <w:rsid w:val="00F05D07"/>
    <w:rsid w:val="00F146B9"/>
    <w:rsid w:val="00F20785"/>
    <w:rsid w:val="00F22E9D"/>
    <w:rsid w:val="00F2629E"/>
    <w:rsid w:val="00F3036A"/>
    <w:rsid w:val="00F3328B"/>
    <w:rsid w:val="00F37482"/>
    <w:rsid w:val="00F45EF5"/>
    <w:rsid w:val="00F46BB2"/>
    <w:rsid w:val="00F5223E"/>
    <w:rsid w:val="00F54DE0"/>
    <w:rsid w:val="00F56263"/>
    <w:rsid w:val="00F641D6"/>
    <w:rsid w:val="00F77021"/>
    <w:rsid w:val="00F81BA2"/>
    <w:rsid w:val="00F82DA6"/>
    <w:rsid w:val="00F90B3E"/>
    <w:rsid w:val="00F93DD6"/>
    <w:rsid w:val="00FA0681"/>
    <w:rsid w:val="00FA5978"/>
    <w:rsid w:val="00FB0BBC"/>
    <w:rsid w:val="00FB0F10"/>
    <w:rsid w:val="00FC78E5"/>
    <w:rsid w:val="00FD0D4B"/>
    <w:rsid w:val="00FF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8ABB71-3CA6-4846-AF5E-258CB0F56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Самый обычный"/>
    <w:qFormat/>
    <w:rsid w:val="002C0B9B"/>
    <w:rPr>
      <w:rFonts w:eastAsia="Times New Roman" w:cs="Times New Roman"/>
      <w:lang w:eastAsia="ru-RU"/>
    </w:rPr>
  </w:style>
  <w:style w:type="paragraph" w:styleId="1">
    <w:name w:val="heading 1"/>
    <w:aliases w:val="Заголовок 111111"/>
    <w:basedOn w:val="a"/>
    <w:next w:val="a"/>
    <w:link w:val="10"/>
    <w:autoRedefine/>
    <w:uiPriority w:val="9"/>
    <w:qFormat/>
    <w:rsid w:val="002C0B9B"/>
    <w:pPr>
      <w:keepNext/>
      <w:keepLines/>
      <w:ind w:firstLine="0"/>
      <w:jc w:val="center"/>
      <w:outlineLvl w:val="0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11111 Знак"/>
    <w:basedOn w:val="a0"/>
    <w:link w:val="1"/>
    <w:uiPriority w:val="9"/>
    <w:rsid w:val="002C0B9B"/>
    <w:rPr>
      <w:rFonts w:eastAsia="Times New Roman" w:cs="Times New Roman"/>
      <w:b/>
      <w:bCs/>
      <w:szCs w:val="28"/>
      <w:lang w:eastAsia="ru-RU"/>
    </w:rPr>
  </w:style>
  <w:style w:type="character" w:customStyle="1" w:styleId="33">
    <w:name w:val="Основной текст (33)_"/>
    <w:link w:val="330"/>
    <w:rsid w:val="002C0B9B"/>
    <w:rPr>
      <w:b/>
      <w:bCs/>
      <w:sz w:val="26"/>
      <w:szCs w:val="26"/>
      <w:shd w:val="clear" w:color="auto" w:fill="FFFFFF"/>
    </w:rPr>
  </w:style>
  <w:style w:type="paragraph" w:customStyle="1" w:styleId="330">
    <w:name w:val="Основной текст (33)"/>
    <w:basedOn w:val="a"/>
    <w:link w:val="33"/>
    <w:rsid w:val="002C0B9B"/>
    <w:pPr>
      <w:shd w:val="clear" w:color="auto" w:fill="FFFFFF"/>
      <w:spacing w:before="240" w:after="240" w:line="336" w:lineRule="exact"/>
    </w:pPr>
    <w:rPr>
      <w:rFonts w:eastAsiaTheme="minorHAnsi" w:cstheme="minorBidi"/>
      <w:b/>
      <w:bCs/>
      <w:sz w:val="26"/>
      <w:szCs w:val="26"/>
      <w:lang w:eastAsia="en-US"/>
    </w:rPr>
  </w:style>
  <w:style w:type="paragraph" w:customStyle="1" w:styleId="ConsPlusCell">
    <w:name w:val="ConsPlusCell"/>
    <w:uiPriority w:val="99"/>
    <w:rsid w:val="002C0B9B"/>
    <w:pPr>
      <w:autoSpaceDE w:val="0"/>
      <w:autoSpaceDN w:val="0"/>
      <w:adjustRightInd w:val="0"/>
      <w:ind w:firstLine="0"/>
      <w:jc w:val="left"/>
    </w:pPr>
    <w:rPr>
      <w:rFonts w:eastAsia="Calibri" w:cs="Times New Roman"/>
      <w:szCs w:val="28"/>
      <w:lang w:eastAsia="ru-RU"/>
    </w:rPr>
  </w:style>
  <w:style w:type="character" w:customStyle="1" w:styleId="FontStyle14">
    <w:name w:val="Font Style14"/>
    <w:uiPriority w:val="99"/>
    <w:rsid w:val="002C0B9B"/>
    <w:rPr>
      <w:rFonts w:ascii="Times New Roman" w:hAnsi="Times New Roman" w:cs="Times New Roman" w:hint="default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2C0B9B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C0B9B"/>
    <w:rPr>
      <w:rFonts w:eastAsia="Times New Roman" w:cs="Times New Roman"/>
      <w:szCs w:val="20"/>
      <w:lang w:eastAsia="ru-RU"/>
    </w:rPr>
  </w:style>
  <w:style w:type="paragraph" w:styleId="a5">
    <w:name w:val="List Paragraph"/>
    <w:basedOn w:val="a"/>
    <w:uiPriority w:val="34"/>
    <w:qFormat/>
    <w:rsid w:val="00237BF1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240DD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40DDF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40DDF"/>
    <w:rPr>
      <w:rFonts w:eastAsia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40DD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40DDF"/>
    <w:rPr>
      <w:rFonts w:eastAsia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40DD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40DDF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Normal (Web)"/>
    <w:basedOn w:val="a"/>
    <w:uiPriority w:val="99"/>
    <w:unhideWhenUsed/>
    <w:rsid w:val="006C00A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altos2\econom\OTDELY\15\&#1043;&#1054;&#1057;%20&#1055;&#1056;&#1054;&#1043;&#1056;&#1040;&#1052;&#1052;&#1067;\&#1054;&#1058;&#1063;&#1045;&#1058;&#1067;%20&#1087;&#1086;%20&#1043;&#1055;\2025\&#1043;&#1054;&#1044;&#1054;&#1042;&#1054;&#1049;%202025\&#1057;&#1042;&#1054;&#1044;&#1053;&#1067;&#1049;%20&#1086;&#1090;&#1095;&#1077;&#1090;%20&#1079;&#1072;%202025%20&#1075;&#1086;&#1076;\&#1057;&#1074;&#1086;&#1076;&#1085;&#1099;&#1081;%20&#1086;&#1090;&#1095;&#1077;&#1090;_&#1043;&#1055;%20&#1079;&#1072;%202025%20&#1075;&#1086;&#1076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tx1"/>
                </a:solidFill>
                <a:latin typeface="Muller Narrow Light" panose="00000400000000000000" pitchFamily="50" charset="-52"/>
                <a:ea typeface="+mn-ea"/>
                <a:cs typeface="Times New Roman" pitchFamily="18" charset="0"/>
              </a:defRPr>
            </a:pPr>
            <a:r>
              <a:rPr lang="ru-RU" sz="1400">
                <a:latin typeface="Times New Roman" panose="02020603050405020304" pitchFamily="18" charset="0"/>
                <a:cs typeface="Times New Roman" panose="02020603050405020304" pitchFamily="18" charset="0"/>
              </a:rPr>
              <a:t>Достижение плановых значений показателей государственных программ (К1)</a:t>
            </a:r>
          </a:p>
        </c:rich>
      </c:tx>
      <c:layout>
        <c:manualLayout>
          <c:xMode val="edge"/>
          <c:yMode val="edge"/>
          <c:x val="0.17661424469629347"/>
          <c:y val="2.262255367661029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tx1"/>
              </a:solidFill>
              <a:latin typeface="Muller Narrow Light" panose="00000400000000000000" pitchFamily="50" charset="-52"/>
              <a:ea typeface="+mn-ea"/>
              <a:cs typeface="Times New Roman" pitchFamily="18" charset="0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5.8669147846897224E-2"/>
          <c:y val="0.1720736438745136"/>
          <c:w val="0.35720681088386635"/>
          <c:h val="0.79489303297790215"/>
        </c:manualLayout>
      </c:layout>
      <c:doughnutChart>
        <c:varyColors val="1"/>
        <c:ser>
          <c:idx val="0"/>
          <c:order val="0"/>
          <c:explosion val="5"/>
          <c:dPt>
            <c:idx val="0"/>
            <c:bubble3D val="0"/>
            <c:spPr>
              <a:solidFill>
                <a:schemeClr val="accent6"/>
              </a:solidFill>
              <a:ln>
                <a:noFill/>
              </a:ln>
              <a:effectLst/>
            </c:spPr>
          </c:dPt>
          <c:dPt>
            <c:idx val="1"/>
            <c:bubble3D val="0"/>
            <c:spPr>
              <a:solidFill>
                <a:schemeClr val="accent5"/>
              </a:solidFill>
              <a:ln>
                <a:noFill/>
              </a:ln>
              <a:effectLst/>
            </c:spPr>
          </c:dPt>
          <c:dPt>
            <c:idx val="2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</c:dPt>
          <c:dPt>
            <c:idx val="3"/>
            <c:bubble3D val="0"/>
            <c:spPr>
              <a:solidFill>
                <a:schemeClr val="accent6">
                  <a:lumMod val="60000"/>
                </a:schemeClr>
              </a:solidFill>
              <a:ln>
                <a:noFill/>
              </a:ln>
              <a:effectLst/>
            </c:spPr>
          </c:dPt>
          <c:dPt>
            <c:idx val="4"/>
            <c:bubble3D val="0"/>
            <c:spPr>
              <a:solidFill>
                <a:schemeClr val="accent5">
                  <a:lumMod val="60000"/>
                </a:schemeClr>
              </a:solidFill>
              <a:ln>
                <a:noFill/>
              </a:ln>
              <a:effectLst/>
            </c:spPr>
          </c:dPt>
          <c:dLbls>
            <c:spPr>
              <a:solidFill>
                <a:schemeClr val="bg1"/>
              </a:solidFill>
              <a:ln>
                <a:solidFill>
                  <a:schemeClr val="tx1">
                    <a:lumMod val="65000"/>
                    <a:lumOff val="35000"/>
                  </a:schemeClr>
                </a:solidFill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6350" cap="flat" cmpd="sng" algn="ctr">
                  <a:solidFill>
                    <a:schemeClr val="tx1"/>
                  </a:solidFill>
                  <a:prstDash val="solid"/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'1. Показатели'!$Q$4:$U$4</c:f>
              <c:strCache>
                <c:ptCount val="5"/>
                <c:pt idx="0">
                  <c:v>Данные о фактических значениях отсутствуют</c:v>
                </c:pt>
                <c:pt idx="1">
                  <c:v>Значительно перевыполнены (более 150%)</c:v>
                </c:pt>
                <c:pt idx="2">
                  <c:v>Высокая степень (от 99,5 до 150%)</c:v>
                </c:pt>
                <c:pt idx="3">
                  <c:v>Средняя степень (от 85 до 99,5%)</c:v>
                </c:pt>
                <c:pt idx="4">
                  <c:v>Низкая степень (ниже 85%)</c:v>
                </c:pt>
              </c:strCache>
            </c:strRef>
          </c:cat>
          <c:val>
            <c:numRef>
              <c:f>'1. Показатели'!$Q$5:$U$5</c:f>
              <c:numCache>
                <c:formatCode>General</c:formatCode>
                <c:ptCount val="5"/>
                <c:pt idx="0">
                  <c:v>34</c:v>
                </c:pt>
                <c:pt idx="1">
                  <c:v>43</c:v>
                </c:pt>
                <c:pt idx="2">
                  <c:v>231</c:v>
                </c:pt>
                <c:pt idx="3">
                  <c:v>29</c:v>
                </c:pt>
                <c:pt idx="4">
                  <c:v>32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6552-4540-ABEA-F769924531B2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  <c:holeSize val="67"/>
      </c:doughnut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47088399776799555"/>
          <c:y val="0.240076990376203"/>
          <c:w val="0.48903796474259609"/>
          <c:h val="0.5876265578745746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rtl="0">
            <a:defRPr sz="11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itchFamily="18" charset="0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6350" cap="flat" cmpd="sng" algn="ctr">
      <a:noFill/>
      <a:prstDash val="solid"/>
      <a:round/>
    </a:ln>
    <a:effectLst/>
  </c:spPr>
  <c:txPr>
    <a:bodyPr/>
    <a:lstStyle/>
    <a:p>
      <a:pPr>
        <a:defRPr>
          <a:latin typeface="Muller Narrow Light" panose="00000400000000000000" pitchFamily="50" charset="-52"/>
          <a:cs typeface="Times New Roman" pitchFamily="18" charset="0"/>
        </a:defRPr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/>
              <a:t>Выполнение мероприятий (результатов) государственных программ (К3)</a:t>
            </a:r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doughnut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Выполнение мероприятий государственных программ (К3)</c:v>
                </c:pt>
              </c:strCache>
            </c:strRef>
          </c:tx>
          <c:explosion val="6"/>
          <c:dPt>
            <c:idx val="0"/>
            <c:bubble3D val="0"/>
            <c:spPr>
              <a:solidFill>
                <a:srgbClr val="70AD47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2F6B-416F-80E6-62D4698F51F8}"/>
              </c:ext>
            </c:extLst>
          </c:dPt>
          <c:dPt>
            <c:idx val="1"/>
            <c:bubble3D val="0"/>
            <c:spPr>
              <a:solidFill>
                <a:srgbClr val="ED7D31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2F6B-416F-80E6-62D4698F51F8}"/>
              </c:ext>
            </c:extLst>
          </c:dPt>
          <c:dPt>
            <c:idx val="2"/>
            <c:bubble3D val="0"/>
            <c:spPr>
              <a:solidFill>
                <a:srgbClr val="FFC000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2F6B-416F-80E6-62D4698F51F8}"/>
              </c:ext>
            </c:extLst>
          </c:dPt>
          <c:dLbls>
            <c:dLbl>
              <c:idx val="0"/>
              <c:layout>
                <c:manualLayout>
                  <c:x val="-0.10658307210031349"/>
                  <c:y val="-1.1730205278592389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7.1189988398785486E-2"/>
                  <c:y val="-9.3376744329246267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F6B-416F-80E6-62D4698F51F8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9.1954022988505746E-2"/>
                  <c:y val="2.8162913202283354E-3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100" b="1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F6B-416F-80E6-62D4698F51F8}"/>
                </c:ext>
                <c:ext xmlns:c15="http://schemas.microsoft.com/office/drawing/2012/chart" uri="{CE6537A1-D6FC-4f65-9D91-7224C49458BB}">
                  <c15:layout>
                    <c:manualLayout>
                      <c:w val="9.3260105809657809E-2"/>
                      <c:h val="0.18035937815465375"/>
                    </c:manualLayout>
                  </c15:layout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Лист1!$A$2:$A$4</c:f>
              <c:strCache>
                <c:ptCount val="3"/>
                <c:pt idx="0">
                  <c:v>да</c:v>
                </c:pt>
                <c:pt idx="1">
                  <c:v>частично</c:v>
                </c:pt>
                <c:pt idx="2">
                  <c:v>нет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669</c:v>
                </c:pt>
                <c:pt idx="1">
                  <c:v>93</c:v>
                </c:pt>
                <c:pt idx="2">
                  <c:v>39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2F6B-416F-80E6-62D4698F51F8}"/>
            </c:ext>
          </c:extLst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  <c:firstSliceAng val="77"/>
        <c:holeSize val="60"/>
      </c:doughnutChart>
      <c:spPr>
        <a:noFill/>
        <a:ln>
          <a:noFill/>
        </a:ln>
        <a:effectLst/>
      </c:spPr>
    </c:plotArea>
    <c:plotVisOnly val="1"/>
    <c:dispBlanksAs val="zero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Исполнение государственных программ по источникам финансирования</a:t>
            </a:r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Лист3!$B$5</c:f>
              <c:strCache>
                <c:ptCount val="1"/>
                <c:pt idx="0">
                  <c:v>ОБ</c:v>
                </c:pt>
              </c:strCache>
            </c:strRef>
          </c:tx>
          <c:spPr>
            <a:solidFill>
              <a:schemeClr val="accent1">
                <a:lumMod val="60000"/>
                <a:lumOff val="40000"/>
              </a:schemeClr>
            </a:solidFill>
            <a:ln>
              <a:noFill/>
            </a:ln>
            <a:effectLst/>
          </c:spPr>
          <c:invertIfNegative val="0"/>
          <c:dLbls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1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</c15:spPr>
                <c15:layout/>
                <c15:showLeaderLines val="0"/>
              </c:ext>
            </c:extLst>
          </c:dLbls>
          <c:cat>
            <c:strRef>
              <c:f>Лист3!$A$6:$A$10</c:f>
              <c:strCache>
                <c:ptCount val="5"/>
                <c:pt idx="0">
                  <c:v>Здравоохранение</c:v>
                </c:pt>
                <c:pt idx="1">
                  <c:v>Образование и наука</c:v>
                </c:pt>
                <c:pt idx="2">
                  <c:v>Социальная поддержка</c:v>
                </c:pt>
                <c:pt idx="3">
                  <c:v>Финансы</c:v>
                </c:pt>
                <c:pt idx="4">
                  <c:v>Развитие энергетики и коммунального хозяйства</c:v>
                </c:pt>
              </c:strCache>
            </c:strRef>
          </c:cat>
          <c:val>
            <c:numRef>
              <c:f>Лист3!$B$6:$B$10</c:f>
              <c:numCache>
                <c:formatCode>#\ ##0.0</c:formatCode>
                <c:ptCount val="5"/>
                <c:pt idx="0">
                  <c:v>19736.400000000001</c:v>
                </c:pt>
                <c:pt idx="1">
                  <c:v>27779.7</c:v>
                </c:pt>
                <c:pt idx="2">
                  <c:v>19840.599999999999</c:v>
                </c:pt>
                <c:pt idx="3">
                  <c:v>15041.8</c:v>
                </c:pt>
                <c:pt idx="4">
                  <c:v>10982.5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4361-4E4F-A312-BDBE88D8278F}"/>
            </c:ext>
          </c:extLst>
        </c:ser>
        <c:ser>
          <c:idx val="1"/>
          <c:order val="1"/>
          <c:tx>
            <c:strRef>
              <c:f>Лист3!$C$5</c:f>
              <c:strCache>
                <c:ptCount val="1"/>
                <c:pt idx="0">
                  <c:v>ФБ</c:v>
                </c:pt>
              </c:strCache>
            </c:strRef>
          </c:tx>
          <c:spPr>
            <a:solidFill>
              <a:srgbClr val="92D050"/>
            </a:solidFill>
            <a:ln>
              <a:noFill/>
            </a:ln>
            <a:effectLst/>
          </c:spPr>
          <c:invertIfNegative val="0"/>
          <c:dLbls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overflow" horzOverflow="overflow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1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</c15:spPr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Лист3!$A$6:$A$10</c:f>
              <c:strCache>
                <c:ptCount val="5"/>
                <c:pt idx="0">
                  <c:v>Здравоохранение</c:v>
                </c:pt>
                <c:pt idx="1">
                  <c:v>Образование и наука</c:v>
                </c:pt>
                <c:pt idx="2">
                  <c:v>Социальная поддержка</c:v>
                </c:pt>
                <c:pt idx="3">
                  <c:v>Финансы</c:v>
                </c:pt>
                <c:pt idx="4">
                  <c:v>Развитие энергетики и коммунального хозяйства</c:v>
                </c:pt>
              </c:strCache>
            </c:strRef>
          </c:cat>
          <c:val>
            <c:numRef>
              <c:f>Лист3!$C$6:$C$10</c:f>
              <c:numCache>
                <c:formatCode>#\ ##0.0</c:formatCode>
                <c:ptCount val="5"/>
                <c:pt idx="0">
                  <c:v>1870.2</c:v>
                </c:pt>
                <c:pt idx="1">
                  <c:v>2912.2</c:v>
                </c:pt>
                <c:pt idx="2">
                  <c:v>2580.1999999999998</c:v>
                </c:pt>
                <c:pt idx="3">
                  <c:v>1737</c:v>
                </c:pt>
                <c:pt idx="4">
                  <c:v>3964.5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4361-4E4F-A312-BDBE88D8278F}"/>
            </c:ext>
          </c:extLst>
        </c:ser>
        <c:ser>
          <c:idx val="2"/>
          <c:order val="2"/>
          <c:tx>
            <c:strRef>
              <c:f>Лист3!$D$5</c:f>
              <c:strCache>
                <c:ptCount val="1"/>
                <c:pt idx="0">
                  <c:v>МБ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dLbl>
              <c:idx val="1"/>
              <c:layout>
                <c:manualLayout>
                  <c:x val="-7.0417807216158063E-2"/>
                  <c:y val="-6.6095277913270556E-3"/>
                </c:manualLayout>
              </c:layout>
              <c:showLegendKey val="0"/>
              <c:showVal val="1"/>
              <c:showCatName val="0"/>
              <c:showSerName val="1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B62E-4FBA-A159-85B2EEA33654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6.1794314337317378E-2"/>
                  <c:y val="-1.3689173809026085E-2"/>
                </c:manualLayout>
              </c:layout>
              <c:showLegendKey val="0"/>
              <c:showVal val="1"/>
              <c:showCatName val="0"/>
              <c:showSerName val="1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B62E-4FBA-A159-85B2EEA33654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4.3111894963746844E-2"/>
                  <c:y val="-1.5970796258270591E-2"/>
                </c:manualLayout>
              </c:layout>
              <c:showLegendKey val="0"/>
              <c:showVal val="1"/>
              <c:showCatName val="0"/>
              <c:showSerName val="1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B62E-4FBA-A159-85B2EEA33654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Лист3!$A$6:$A$10</c:f>
              <c:strCache>
                <c:ptCount val="5"/>
                <c:pt idx="0">
                  <c:v>Здравоохранение</c:v>
                </c:pt>
                <c:pt idx="1">
                  <c:v>Образование и наука</c:v>
                </c:pt>
                <c:pt idx="2">
                  <c:v>Социальная поддержка</c:v>
                </c:pt>
                <c:pt idx="3">
                  <c:v>Финансы</c:v>
                </c:pt>
                <c:pt idx="4">
                  <c:v>Развитие энергетики и коммунального хозяйства</c:v>
                </c:pt>
              </c:strCache>
            </c:strRef>
          </c:cat>
          <c:val>
            <c:numRef>
              <c:f>Лист3!$D$6:$D$10</c:f>
              <c:numCache>
                <c:formatCode>#\ ##0.0</c:formatCode>
                <c:ptCount val="5"/>
                <c:pt idx="1">
                  <c:v>291.3</c:v>
                </c:pt>
                <c:pt idx="4">
                  <c:v>19.399999999999999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4361-4E4F-A312-BDBE88D8278F}"/>
            </c:ext>
          </c:extLst>
        </c:ser>
        <c:ser>
          <c:idx val="3"/>
          <c:order val="3"/>
          <c:tx>
            <c:strRef>
              <c:f>Лист3!$E$5</c:f>
              <c:strCache>
                <c:ptCount val="1"/>
                <c:pt idx="0">
                  <c:v>ВБС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dLbl>
              <c:idx val="2"/>
              <c:layout>
                <c:manualLayout>
                  <c:x val="2.6128421190149092E-3"/>
                  <c:y val="-1.5970796258270675E-2"/>
                </c:manualLayout>
              </c:layout>
              <c:showLegendKey val="0"/>
              <c:showVal val="1"/>
              <c:showCatName val="0"/>
              <c:showSerName val="1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4361-4E4F-A312-BDBE88D8278F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3064210595074787E-3"/>
                  <c:y val="-1.8252338580880722E-2"/>
                </c:manualLayout>
              </c:layout>
              <c:showLegendKey val="0"/>
              <c:showVal val="1"/>
              <c:showCatName val="0"/>
              <c:showSerName val="1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4361-4E4F-A312-BDBE88D8278F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1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Лист3!$A$6:$A$10</c:f>
              <c:strCache>
                <c:ptCount val="5"/>
                <c:pt idx="0">
                  <c:v>Здравоохранение</c:v>
                </c:pt>
                <c:pt idx="1">
                  <c:v>Образование и наука</c:v>
                </c:pt>
                <c:pt idx="2">
                  <c:v>Социальная поддержка</c:v>
                </c:pt>
                <c:pt idx="3">
                  <c:v>Финансы</c:v>
                </c:pt>
                <c:pt idx="4">
                  <c:v>Развитие энергетики и коммунального хозяйства</c:v>
                </c:pt>
              </c:strCache>
            </c:strRef>
          </c:cat>
          <c:val>
            <c:numRef>
              <c:f>Лист3!$E$6:$E$10</c:f>
              <c:numCache>
                <c:formatCode>#\ ##0.0</c:formatCode>
                <c:ptCount val="5"/>
                <c:pt idx="0">
                  <c:v>27287</c:v>
                </c:pt>
                <c:pt idx="1">
                  <c:v>250</c:v>
                </c:pt>
                <c:pt idx="4">
                  <c:v>70.2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4361-4E4F-A312-BDBE88D8278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603679584"/>
        <c:axId val="603678408"/>
      </c:barChart>
      <c:lineChart>
        <c:grouping val="standard"/>
        <c:varyColors val="0"/>
        <c:ser>
          <c:idx val="4"/>
          <c:order val="4"/>
          <c:tx>
            <c:strRef>
              <c:f>Лист3!$F$5</c:f>
              <c:strCache>
                <c:ptCount val="1"/>
                <c:pt idx="0">
                  <c:v>План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strRef>
              <c:f>Лист3!$A$6:$A$10</c:f>
              <c:strCache>
                <c:ptCount val="5"/>
                <c:pt idx="0">
                  <c:v>Здравоохранение</c:v>
                </c:pt>
                <c:pt idx="1">
                  <c:v>Образование и наука</c:v>
                </c:pt>
                <c:pt idx="2">
                  <c:v>Социальная поддержка</c:v>
                </c:pt>
                <c:pt idx="3">
                  <c:v>Финансы</c:v>
                </c:pt>
                <c:pt idx="4">
                  <c:v>Развитие энергетики и коммунального хозяйства</c:v>
                </c:pt>
              </c:strCache>
            </c:strRef>
          </c:cat>
          <c:val>
            <c:numRef>
              <c:f>Лист3!$F$6:$F$10</c:f>
              <c:numCache>
                <c:formatCode>#\ ##0.0</c:formatCode>
                <c:ptCount val="5"/>
                <c:pt idx="0">
                  <c:v>49766.6</c:v>
                </c:pt>
                <c:pt idx="1">
                  <c:v>31420.5</c:v>
                </c:pt>
                <c:pt idx="2">
                  <c:v>22764.9</c:v>
                </c:pt>
                <c:pt idx="3">
                  <c:v>16786.900000000001</c:v>
                </c:pt>
                <c:pt idx="4">
                  <c:v>15437.1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4-4361-4E4F-A312-BDBE88D8278F}"/>
            </c:ext>
          </c:extLst>
        </c:ser>
        <c:ser>
          <c:idx val="5"/>
          <c:order val="5"/>
          <c:tx>
            <c:strRef>
              <c:f>Лист3!$G$5</c:f>
              <c:strCache>
                <c:ptCount val="1"/>
                <c:pt idx="0">
                  <c:v>Всего расходов</c:v>
                </c:pt>
              </c:strCache>
            </c:strRef>
          </c:tx>
          <c:spPr>
            <a:ln w="28575" cap="rnd">
              <a:solidFill>
                <a:srgbClr val="FF0000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rgbClr val="FF0000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3966947547194482E-2"/>
                  <c:y val="-3.42231348391512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4361-4E4F-A312-BDBE88D8278F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3.463976874135373E-2"/>
                  <c:y val="-3.62697140733514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4361-4E4F-A312-BDBE88D8278F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1.4370631654582281E-2"/>
                  <c:y val="-5.01939310974219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4-4361-4E4F-A312-BDBE88D8278F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3.3966947547194482E-2"/>
                  <c:y val="-5.24754734200320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5-4361-4E4F-A312-BDBE88D8278F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1.045136847605983E-2"/>
                  <c:y val="-5.47570157426421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6-4361-4E4F-A312-BDBE88D8278F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1.4185994990968478E-3"/>
                  <c:y val="-1.99071841683507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7-4361-4E4F-A312-BDBE88D8278F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2.588732202466118E-2"/>
                  <c:y val="-3.53982300884955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B34A-40C1-ACB6-4748D38075F7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rgbClr val="FF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Лист3!$A$6:$A$10</c:f>
              <c:strCache>
                <c:ptCount val="5"/>
                <c:pt idx="0">
                  <c:v>Здравоохранение</c:v>
                </c:pt>
                <c:pt idx="1">
                  <c:v>Образование и наука</c:v>
                </c:pt>
                <c:pt idx="2">
                  <c:v>Социальная поддержка</c:v>
                </c:pt>
                <c:pt idx="3">
                  <c:v>Финансы</c:v>
                </c:pt>
                <c:pt idx="4">
                  <c:v>Развитие энергетики и коммунального хозяйства</c:v>
                </c:pt>
              </c:strCache>
            </c:strRef>
          </c:cat>
          <c:val>
            <c:numRef>
              <c:f>Лист3!$G$6:$G$10</c:f>
              <c:numCache>
                <c:formatCode>#\ ##0.0</c:formatCode>
                <c:ptCount val="5"/>
                <c:pt idx="0">
                  <c:v>48893.599999999999</c:v>
                </c:pt>
                <c:pt idx="1">
                  <c:v>31233.200000000001</c:v>
                </c:pt>
                <c:pt idx="2">
                  <c:v>22420.7</c:v>
                </c:pt>
                <c:pt idx="3">
                  <c:v>16778.8</c:v>
                </c:pt>
                <c:pt idx="4">
                  <c:v>15036.6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5-4361-4E4F-A312-BDBE88D8278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03679584"/>
        <c:axId val="603678408"/>
      </c:lineChart>
      <c:scatterChart>
        <c:scatterStyle val="lineMarker"/>
        <c:varyColors val="0"/>
        <c:ser>
          <c:idx val="6"/>
          <c:order val="6"/>
          <c:tx>
            <c:strRef>
              <c:f>Лист3!$H$5</c:f>
              <c:strCache>
                <c:ptCount val="1"/>
                <c:pt idx="0">
                  <c:v>Степень освоения средств, %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diamond"/>
            <c:size val="7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2.588732202466108E-2"/>
                  <c:y val="3.0678466076696165E-2"/>
                </c:manualLayout>
              </c:layout>
              <c:tx>
                <c:rich>
                  <a:bodyPr/>
                  <a:lstStyle/>
                  <a:p>
                    <a:fld id="{750F7917-CE02-435E-B62A-470DB2608273}" type="YVALUE">
                      <a:rPr lang="en-US"/>
                      <a:pPr/>
                      <a:t>[ЗНАЧЕНИЕ Y]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B62E-4FBA-A159-85B2EEA33654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2.7249812657537981E-2"/>
                  <c:y val="-3.3038348082595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B34A-40C1-ACB6-4748D38075F7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2.8612303290414878E-2"/>
                  <c:y val="3.06784660766961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B34A-40C1-ACB6-4748D38075F7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2.3162340758907381E-2"/>
                  <c:y val="3.06784660766961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B34A-40C1-ACB6-4748D38075F7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2.9974793923291776E-2"/>
                  <c:y val="-2.359882005899705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900" b="1" i="0" u="none" strike="noStrike" kern="1200" baseline="0">
                        <a:solidFill>
                          <a:schemeClr val="tx1"/>
                        </a:solidFill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EE835785-C18B-4B5D-8A87-67BDDF7F2403}" type="YVALUE">
                      <a:rPr lang="en-US">
                        <a:solidFill>
                          <a:schemeClr val="tx1"/>
                        </a:solidFill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pPr>
                        <a:defRPr sz="900" b="1" i="0" u="none" strike="noStrike" kern="1200" baseline="0">
                          <a:solidFill>
                            <a:schemeClr val="tx1"/>
                          </a:solidFill>
                          <a:latin typeface="Times New Roman" panose="02020603050405020304" pitchFamily="18" charset="0"/>
                          <a:ea typeface="+mn-ea"/>
                          <a:cs typeface="Times New Roman" panose="02020603050405020304" pitchFamily="18" charset="0"/>
                        </a:defRPr>
                      </a:pPr>
                      <a:t>[ЗНАЧЕНИЕ Y]</a:t>
                    </a:fld>
                    <a:endParaRPr lang="ru-RU"/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B62E-4FBA-A159-85B2EEA33654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5"/>
              <c:layout>
                <c:manualLayout>
                  <c:x val="8.6403362669794023E-3"/>
                  <c:y val="2.3598820058996616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B62E-4FBA-A159-85B2EEA33654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1.6349887594522886E-2"/>
                  <c:y val="0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B34A-40C1-ACB6-4748D38075F7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strRef>
              <c:f>Лист3!$A$6:$A$10</c:f>
              <c:strCache>
                <c:ptCount val="5"/>
                <c:pt idx="0">
                  <c:v>Здравоохранение</c:v>
                </c:pt>
                <c:pt idx="1">
                  <c:v>Образование и наука</c:v>
                </c:pt>
                <c:pt idx="2">
                  <c:v>Социальная поддержка</c:v>
                </c:pt>
                <c:pt idx="3">
                  <c:v>Финансы</c:v>
                </c:pt>
                <c:pt idx="4">
                  <c:v>Развитие энергетики и коммунального хозяйства</c:v>
                </c:pt>
              </c:strCache>
            </c:strRef>
          </c:xVal>
          <c:yVal>
            <c:numRef>
              <c:f>Лист3!$H$6:$H$10</c:f>
              <c:numCache>
                <c:formatCode>0.0%</c:formatCode>
                <c:ptCount val="5"/>
                <c:pt idx="0">
                  <c:v>0.98245811447838505</c:v>
                </c:pt>
                <c:pt idx="1">
                  <c:v>0.99403892363266022</c:v>
                </c:pt>
                <c:pt idx="2">
                  <c:v>0.98488023228742494</c:v>
                </c:pt>
                <c:pt idx="3">
                  <c:v>0.99951748089283898</c:v>
                </c:pt>
                <c:pt idx="4">
                  <c:v>0.97405600792895042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6-4361-4E4F-A312-BDBE88D8278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03677232"/>
        <c:axId val="603674488"/>
      </c:scatterChart>
      <c:catAx>
        <c:axId val="6036795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03678408"/>
        <c:crosses val="autoZero"/>
        <c:auto val="1"/>
        <c:lblAlgn val="ctr"/>
        <c:lblOffset val="100"/>
        <c:noMultiLvlLbl val="0"/>
      </c:catAx>
      <c:valAx>
        <c:axId val="603678408"/>
        <c:scaling>
          <c:orientation val="minMax"/>
          <c:max val="500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\ ##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03679584"/>
        <c:crosses val="autoZero"/>
        <c:crossBetween val="between"/>
      </c:valAx>
      <c:valAx>
        <c:axId val="603674488"/>
        <c:scaling>
          <c:orientation val="minMax"/>
        </c:scaling>
        <c:delete val="0"/>
        <c:axPos val="r"/>
        <c:numFmt formatCode="0.0%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03677232"/>
        <c:crosses val="max"/>
        <c:crossBetween val="midCat"/>
      </c:valAx>
      <c:valAx>
        <c:axId val="603677232"/>
        <c:scaling>
          <c:orientation val="minMax"/>
        </c:scaling>
        <c:delete val="0"/>
        <c:axPos val="t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03674488"/>
        <c:crosses val="max"/>
        <c:crossBetween val="midCat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200">
                <a:latin typeface="Times New Roman" pitchFamily="18" charset="0"/>
                <a:cs typeface="Times New Roman" pitchFamily="18" charset="0"/>
              </a:defRPr>
            </a:pPr>
            <a:r>
              <a:rPr lang="ru-RU" sz="1200">
                <a:latin typeface="Times New Roman" pitchFamily="18" charset="0"/>
                <a:cs typeface="Times New Roman" pitchFamily="18" charset="0"/>
              </a:rPr>
              <a:t>Исполнение</a:t>
            </a:r>
            <a:r>
              <a:rPr lang="ru-RU" sz="1200" baseline="0">
                <a:latin typeface="Times New Roman" pitchFamily="18" charset="0"/>
                <a:cs typeface="Times New Roman" pitchFamily="18" charset="0"/>
              </a:rPr>
              <a:t> государственных программ по источникам финансирования</a:t>
            </a:r>
            <a:endParaRPr lang="ru-RU" sz="1200">
              <a:latin typeface="Times New Roman" pitchFamily="18" charset="0"/>
              <a:cs typeface="Times New Roman" pitchFamily="18" charset="0"/>
            </a:endParaRPr>
          </a:p>
        </c:rich>
      </c:tx>
      <c:layout/>
      <c:overlay val="0"/>
    </c:title>
    <c:autoTitleDeleted val="0"/>
    <c:plotArea>
      <c:layout>
        <c:manualLayout>
          <c:layoutTarget val="inner"/>
          <c:xMode val="edge"/>
          <c:yMode val="edge"/>
          <c:x val="5.2803320611577061E-2"/>
          <c:y val="7.2859292588426453E-2"/>
          <c:w val="0.92613711948326349"/>
          <c:h val="0.74680497273170243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ОБ</c:v>
                </c:pt>
              </c:strCache>
            </c:strRef>
          </c:tx>
          <c:spPr>
            <a:solidFill>
              <a:schemeClr val="accent4">
                <a:lumMod val="60000"/>
                <a:lumOff val="40000"/>
              </a:schemeClr>
            </a:solidFill>
            <a:ln>
              <a:solidFill>
                <a:sysClr val="window" lastClr="FFFFFF">
                  <a:lumMod val="65000"/>
                </a:sysClr>
              </a:solidFill>
            </a:ln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ОБ </a:t>
                    </a:r>
                    <a:fld id="{C713F1C9-3CDF-4A7E-97D1-4454B5CA23FC}" type="VALUE">
                      <a:rPr lang="en-US"/>
                      <a:pPr/>
                      <a:t>[ЗНАЧЕНИЕ]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ED8C-42DB-9694-2EF62056825D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/>
                      <a:t>ОБ </a:t>
                    </a:r>
                    <a:fld id="{6E588F75-10C0-40E9-9FE2-75A90107CC1E}" type="VALUE">
                      <a:rPr lang="en-US"/>
                      <a:pPr/>
                      <a:t>[ЗНАЧЕНИЕ]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ED8C-42DB-9694-2EF62056825D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ru-RU"/>
                      <a:t>ОБ </a:t>
                    </a:r>
                    <a:fld id="{61264AFC-F423-4021-8F5C-FD64D9F918E6}" type="VALUE">
                      <a:rPr lang="en-US"/>
                      <a:pPr/>
                      <a:t>[ЗНАЧЕНИЕ]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ED8C-42DB-9694-2EF62056825D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ru-RU"/>
                      <a:t>ОБ </a:t>
                    </a:r>
                    <a:fld id="{31C57124-C448-4640-9BBC-9372CF9B780E}" type="VALUE">
                      <a:rPr lang="en-US"/>
                      <a:pPr/>
                      <a:t>[ЗНАЧЕНИЕ]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ED8C-42DB-9694-2EF62056825D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4"/>
              <c:layout/>
              <c:tx>
                <c:rich>
                  <a:bodyPr/>
                  <a:lstStyle/>
                  <a:p>
                    <a:r>
                      <a:rPr lang="ru-RU"/>
                      <a:t>ОБ </a:t>
                    </a:r>
                    <a:fld id="{7A53A34C-3E1C-454B-8F91-D9E3AF9597D4}" type="VALUE">
                      <a:rPr lang="en-US"/>
                      <a:pPr/>
                      <a:t>[ЗНАЧЕНИЕ]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ED8C-42DB-9694-2EF62056825D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5"/>
              <c:layout/>
              <c:tx>
                <c:rich>
                  <a:bodyPr/>
                  <a:lstStyle/>
                  <a:p>
                    <a:r>
                      <a:rPr lang="ru-RU"/>
                      <a:t>ОБ </a:t>
                    </a:r>
                    <a:fld id="{9C362204-6239-4DE8-B1B7-1BBFA07BED25}" type="VALUE">
                      <a:rPr lang="en-US"/>
                      <a:pPr/>
                      <a:t>[ЗНАЧЕНИЕ]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ED8C-42DB-9694-2EF62056825D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6"/>
              <c:layout/>
              <c:tx>
                <c:rich>
                  <a:bodyPr/>
                  <a:lstStyle/>
                  <a:p>
                    <a:r>
                      <a:rPr lang="ru-RU"/>
                      <a:t>ОБ </a:t>
                    </a:r>
                    <a:fld id="{35206D56-A134-450F-9648-A606BD61490F}" type="VALUE">
                      <a:rPr lang="en-US"/>
                      <a:pPr/>
                      <a:t>[ЗНАЧЕНИЕ]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ED8C-42DB-9694-2EF62056825D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7"/>
              <c:layout/>
              <c:tx>
                <c:rich>
                  <a:bodyPr/>
                  <a:lstStyle/>
                  <a:p>
                    <a:r>
                      <a:rPr lang="ru-RU"/>
                      <a:t>ОБ </a:t>
                    </a:r>
                    <a:fld id="{776356A0-B830-4A33-93A0-AC25DF3D7959}" type="VALUE">
                      <a:rPr lang="en-US"/>
                      <a:pPr/>
                      <a:t>[ЗНАЧЕНИЕ]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ED8C-42DB-9694-2EF62056825D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8"/>
              <c:layout/>
              <c:tx>
                <c:rich>
                  <a:bodyPr/>
                  <a:lstStyle/>
                  <a:p>
                    <a:r>
                      <a:rPr lang="ru-RU"/>
                      <a:t>ОБ </a:t>
                    </a:r>
                    <a:fld id="{DE254E7A-D71B-4427-82FD-C85619567E68}" type="VALUE">
                      <a:rPr lang="en-US"/>
                      <a:pPr/>
                      <a:t>[ЗНАЧЕНИЕ]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ED8C-42DB-9694-2EF62056825D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9"/>
              <c:layout/>
              <c:tx>
                <c:rich>
                  <a:bodyPr/>
                  <a:lstStyle/>
                  <a:p>
                    <a:r>
                      <a:rPr lang="ru-RU"/>
                      <a:t>ОБ </a:t>
                    </a:r>
                    <a:fld id="{326CE847-CE9B-4B98-8964-CCB9A3BFE904}" type="VALUE">
                      <a:rPr lang="en-US"/>
                      <a:pPr/>
                      <a:t>[ЗНАЧЕНИЕ]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ED8C-42DB-9694-2EF62056825D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10"/>
              <c:layout/>
              <c:tx>
                <c:rich>
                  <a:bodyPr/>
                  <a:lstStyle/>
                  <a:p>
                    <a:r>
                      <a:rPr lang="ru-RU"/>
                      <a:t>ОБ</a:t>
                    </a:r>
                    <a:fld id="{D95D0D25-E5D2-4F11-94C8-28175B8A97C6}" type="VALUE">
                      <a:rPr lang="en-US"/>
                      <a:pPr/>
                      <a:t>[ЗНАЧЕНИЕ]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11"/>
              <c:layout/>
              <c:tx>
                <c:rich>
                  <a:bodyPr/>
                  <a:lstStyle/>
                  <a:p>
                    <a:r>
                      <a:rPr lang="ru-RU"/>
                      <a:t>ОБ</a:t>
                    </a:r>
                    <a:fld id="{147C0D88-E38E-44C5-AD78-3466D5E75394}" type="VALUE">
                      <a:rPr lang="en-US"/>
                      <a:pPr/>
                      <a:t>[ЗНАЧЕНИЕ]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12"/>
              <c:layout/>
              <c:tx>
                <c:rich>
                  <a:bodyPr/>
                  <a:lstStyle/>
                  <a:p>
                    <a:r>
                      <a:rPr lang="ru-RU"/>
                      <a:t>ОБ</a:t>
                    </a:r>
                    <a:fld id="{4C3294CB-082A-4CA8-A9AB-B1176A7BC554}" type="VALUE">
                      <a:rPr lang="en-US"/>
                      <a:pPr/>
                      <a:t>[ЗНАЧЕНИЕ]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</c:ext>
            </c:extLst>
          </c:dLbls>
          <c:cat>
            <c:strRef>
              <c:f>Лист1!$A$2:$A$14</c:f>
              <c:strCache>
                <c:ptCount val="13"/>
                <c:pt idx="0">
                  <c:v>Комфортное жилье и городская среда</c:v>
                </c:pt>
                <c:pt idx="1">
                  <c:v>Транспортная система</c:v>
                </c:pt>
                <c:pt idx="2">
                  <c:v>Государственное управление и гражданское общество</c:v>
                </c:pt>
                <c:pt idx="3">
                  <c:v>Общественная безопасность</c:v>
                </c:pt>
                <c:pt idx="4">
                  <c:v>Культура</c:v>
                </c:pt>
                <c:pt idx="5">
                  <c:v>Физическая культура и спорт</c:v>
                </c:pt>
                <c:pt idx="6">
                  <c:v>Формирование современной городской среды</c:v>
                </c:pt>
                <c:pt idx="7">
                  <c:v>Информационное общество</c:v>
                </c:pt>
                <c:pt idx="8">
                  <c:v>Экономический потенциал</c:v>
                </c:pt>
                <c:pt idx="9">
                  <c:v>Природные ресурсы и экология</c:v>
                </c:pt>
                <c:pt idx="10">
                  <c:v>Занятость и труд</c:v>
                </c:pt>
                <c:pt idx="11">
                  <c:v>Рыбное и сельское хозяйство</c:v>
                </c:pt>
                <c:pt idx="12">
                  <c:v>Развитие ветеринарной службы</c:v>
                </c:pt>
              </c:strCache>
            </c:strRef>
          </c:cat>
          <c:val>
            <c:numRef>
              <c:f>Лист1!$B$2:$B$14</c:f>
              <c:numCache>
                <c:formatCode>#\ ##0.0</c:formatCode>
                <c:ptCount val="13"/>
                <c:pt idx="0">
                  <c:v>5860.1</c:v>
                </c:pt>
                <c:pt idx="1">
                  <c:v>6901.7</c:v>
                </c:pt>
                <c:pt idx="2">
                  <c:v>3025.9</c:v>
                </c:pt>
                <c:pt idx="3">
                  <c:v>2604.8000000000002</c:v>
                </c:pt>
                <c:pt idx="4">
                  <c:v>2165.9</c:v>
                </c:pt>
                <c:pt idx="5">
                  <c:v>2003.4</c:v>
                </c:pt>
                <c:pt idx="6">
                  <c:v>1168.0999999999999</c:v>
                </c:pt>
                <c:pt idx="7">
                  <c:v>1975</c:v>
                </c:pt>
                <c:pt idx="8">
                  <c:v>1659.1</c:v>
                </c:pt>
                <c:pt idx="9">
                  <c:v>529.1</c:v>
                </c:pt>
                <c:pt idx="10">
                  <c:v>673.3</c:v>
                </c:pt>
                <c:pt idx="11">
                  <c:v>633.20000000000005</c:v>
                </c:pt>
                <c:pt idx="12">
                  <c:v>247.8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A-ED8C-42DB-9694-2EF62056825D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ФБ</c:v>
                </c:pt>
              </c:strCache>
            </c:strRef>
          </c:tx>
          <c:spPr>
            <a:solidFill>
              <a:srgbClr val="92D050"/>
            </a:solidFill>
            <a:ln>
              <a:solidFill>
                <a:sysClr val="window" lastClr="FFFFFF">
                  <a:lumMod val="65000"/>
                </a:sysClr>
              </a:solidFill>
            </a:ln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ФБ </a:t>
                    </a:r>
                    <a:fld id="{BC008BEA-AB7F-4566-83FD-ABAC1F8D79DD}" type="VALUE">
                      <a:rPr lang="en-US"/>
                      <a:pPr/>
                      <a:t>[ЗНАЧЕНИЕ]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ED8C-42DB-9694-2EF62056825D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2.7303842695872074E-3"/>
                  <c:y val="6.5983480006175307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ФБ </a:t>
                    </a:r>
                    <a:fld id="{AE599CD5-16BE-4413-AB86-FAB5CE1AE7AA}" type="VALUE">
                      <a:rPr lang="en-US"/>
                      <a:pPr/>
                      <a:t>[ЗНАЧЕНИЕ]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ED8C-42DB-9694-2EF62056825D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2"/>
              <c:delete val="1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ED8C-42DB-9694-2EF62056825D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3651877133105329E-3"/>
                  <c:y val="7.1014321221445631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ФБ </a:t>
                    </a:r>
                    <a:fld id="{DBB90E90-2F0B-4267-8CE1-0F20691FC2E2}" type="VALUE">
                      <a:rPr lang="en-US"/>
                      <a:pPr/>
                      <a:t>[ЗНАЧЕНИЕ]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ED8C-42DB-9694-2EF62056825D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4"/>
              <c:layout/>
              <c:tx>
                <c:rich>
                  <a:bodyPr/>
                  <a:lstStyle/>
                  <a:p>
                    <a:r>
                      <a:rPr lang="ru-RU"/>
                      <a:t>ФБ </a:t>
                    </a:r>
                    <a:fld id="{0A596FD6-2D65-4804-84A1-CF6E74AF882F}" type="VALUE">
                      <a:rPr lang="en-US"/>
                      <a:pPr/>
                      <a:t>[ЗНАЧЕНИЕ]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ED8C-42DB-9694-2EF62056825D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5"/>
              <c:layout/>
              <c:tx>
                <c:rich>
                  <a:bodyPr/>
                  <a:lstStyle/>
                  <a:p>
                    <a:r>
                      <a:rPr lang="ru-RU"/>
                      <a:t>ФБ </a:t>
                    </a:r>
                    <a:fld id="{D2FA7C6C-71EB-457C-84EB-3894293DFC75}" type="VALUE">
                      <a:rPr lang="en-US"/>
                      <a:pPr/>
                      <a:t>[ЗНАЧЕНИЕ]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ED8C-42DB-9694-2EF62056825D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6"/>
              <c:layout/>
              <c:tx>
                <c:rich>
                  <a:bodyPr/>
                  <a:lstStyle/>
                  <a:p>
                    <a:r>
                      <a:rPr lang="ru-RU"/>
                      <a:t>ФБ </a:t>
                    </a:r>
                    <a:fld id="{3B2FEFFD-4314-4EBC-A78D-CA647B1F2697}" type="VALUE">
                      <a:rPr lang="en-US"/>
                      <a:pPr/>
                      <a:t>[ЗНАЧЕНИЕ]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ED8C-42DB-9694-2EF62056825D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7"/>
              <c:layout/>
              <c:tx>
                <c:rich>
                  <a:bodyPr/>
                  <a:lstStyle/>
                  <a:p>
                    <a:r>
                      <a:rPr lang="ru-RU"/>
                      <a:t>ФБ </a:t>
                    </a:r>
                    <a:fld id="{F6E81870-F669-45F0-A387-516AB1D5EDC5}" type="VALUE">
                      <a:rPr lang="en-US"/>
                      <a:pPr/>
                      <a:t>[ЗНАЧЕНИЕ]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ED8C-42DB-9694-2EF62056825D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8"/>
              <c:delete val="1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ED8C-42DB-9694-2EF62056825D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6.8259385665526955E-3"/>
                  <c:y val="-4.734288081429770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CD39-4A05-9F8E-8ADB978B0D65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</c:ext>
            </c:extLst>
          </c:dLbls>
          <c:cat>
            <c:strRef>
              <c:f>Лист1!$A$2:$A$14</c:f>
              <c:strCache>
                <c:ptCount val="13"/>
                <c:pt idx="0">
                  <c:v>Комфортное жилье и городская среда</c:v>
                </c:pt>
                <c:pt idx="1">
                  <c:v>Транспортная система</c:v>
                </c:pt>
                <c:pt idx="2">
                  <c:v>Государственное управление и гражданское общество</c:v>
                </c:pt>
                <c:pt idx="3">
                  <c:v>Общественная безопасность</c:v>
                </c:pt>
                <c:pt idx="4">
                  <c:v>Культура</c:v>
                </c:pt>
                <c:pt idx="5">
                  <c:v>Физическая культура и спорт</c:v>
                </c:pt>
                <c:pt idx="6">
                  <c:v>Формирование современной городской среды</c:v>
                </c:pt>
                <c:pt idx="7">
                  <c:v>Информационное общество</c:v>
                </c:pt>
                <c:pt idx="8">
                  <c:v>Экономический потенциал</c:v>
                </c:pt>
                <c:pt idx="9">
                  <c:v>Природные ресурсы и экология</c:v>
                </c:pt>
                <c:pt idx="10">
                  <c:v>Занятость и труд</c:v>
                </c:pt>
                <c:pt idx="11">
                  <c:v>Рыбное и сельское хозяйство</c:v>
                </c:pt>
                <c:pt idx="12">
                  <c:v>Развитие ветеринарной службы</c:v>
                </c:pt>
              </c:strCache>
            </c:strRef>
          </c:cat>
          <c:val>
            <c:numRef>
              <c:f>Лист1!$C$2:$C$14</c:f>
              <c:numCache>
                <c:formatCode>#\ ##0.0</c:formatCode>
                <c:ptCount val="13"/>
                <c:pt idx="0">
                  <c:v>5473</c:v>
                </c:pt>
                <c:pt idx="1">
                  <c:v>1193.8</c:v>
                </c:pt>
                <c:pt idx="2">
                  <c:v>81</c:v>
                </c:pt>
                <c:pt idx="4">
                  <c:v>229.1</c:v>
                </c:pt>
                <c:pt idx="5">
                  <c:v>349.4</c:v>
                </c:pt>
                <c:pt idx="6">
                  <c:v>403</c:v>
                </c:pt>
                <c:pt idx="7">
                  <c:v>12</c:v>
                </c:pt>
                <c:pt idx="8">
                  <c:v>87.9</c:v>
                </c:pt>
                <c:pt idx="9">
                  <c:v>841.1</c:v>
                </c:pt>
                <c:pt idx="10">
                  <c:v>235.8</c:v>
                </c:pt>
                <c:pt idx="11">
                  <c:v>116.7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4-ED8C-42DB-9694-2EF62056825D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МБ</c:v>
                </c:pt>
              </c:strCache>
            </c:strRef>
          </c:tx>
          <c:spPr>
            <a:solidFill>
              <a:srgbClr val="00B0F0"/>
            </a:solidFill>
            <a:ln>
              <a:solidFill>
                <a:sysClr val="window" lastClr="FFFFFF">
                  <a:lumMod val="65000"/>
                </a:sysClr>
              </a:solidFill>
            </a:ln>
          </c:spPr>
          <c:invertIfNegative val="0"/>
          <c:dLbls>
            <c:dLbl>
              <c:idx val="0"/>
              <c:layout>
                <c:manualLayout>
                  <c:x val="-9.2135570911484159E-3"/>
                  <c:y val="-2.205884264466941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МБ </a:t>
                    </a:r>
                    <a:fld id="{B16FEEA2-2C52-4BA3-85E7-2DF8F0CC74F8}" type="VALUE">
                      <a:rPr lang="en-US"/>
                      <a:pPr/>
                      <a:t>[ЗНАЧЕНИЕ]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8CCF-4D11-B38E-FBD955754325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/>
                      <a:t>МБ </a:t>
                    </a:r>
                    <a:fld id="{DFCDEAE3-5BB1-4A6E-9DB0-C6E274B4547B}" type="VALUE">
                      <a:rPr lang="en-US"/>
                      <a:pPr/>
                      <a:t>[ЗНАЧЕНИЕ]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8CCF-4D11-B38E-FBD955754325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2"/>
              <c:delete val="1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8CCF-4D11-B38E-FBD955754325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delete val="1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8CCF-4D11-B38E-FBD955754325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3.027311615663052E-2"/>
                  <c:y val="-2.967789026371703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МБ </a:t>
                    </a:r>
                    <a:fld id="{34B25DB1-B513-499F-ACDB-76D575C3B8C1}" type="VALUE">
                      <a:rPr lang="en-US"/>
                      <a:pPr/>
                      <a:t>[ЗНАЧЕНИЕ]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8CCF-4D11-B38E-FBD955754325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5"/>
              <c:delete val="1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8CCF-4D11-B38E-FBD955754325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3.6854228364593615E-2"/>
                  <c:y val="-4.44724409448818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МБ </a:t>
                    </a:r>
                    <a:fld id="{FD25F339-FC87-4250-B5E4-0B7F2C580C75}" type="VALUE">
                      <a:rPr lang="en-US"/>
                      <a:pPr/>
                      <a:t>[ЗНАЧЕНИЕ]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8CCF-4D11-B38E-FBD955754325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7"/>
              <c:layout>
                <c:manualLayout>
                  <c:x val="4.0802895689371503E-2"/>
                  <c:y val="-1.0424896887889014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МБ </a:t>
                    </a:r>
                    <a:fld id="{34E6C024-4223-4393-AE3F-7673B9E68958}" type="VALUE">
                      <a:rPr lang="en-US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pPr/>
                      <a:t>[ЗНАЧЕНИЕ]</a:t>
                    </a:fld>
                    <a:endParaRPr lang="ru-RU">
                      <a:latin typeface="Times New Roman" panose="02020603050405020304" pitchFamily="18" charset="0"/>
                      <a:cs typeface="Times New Roman" panose="02020603050405020304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8CCF-4D11-B38E-FBD955754325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8"/>
              <c:delete val="1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8CCF-4D11-B38E-FBD955754325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</c:ext>
            </c:extLst>
          </c:dLbls>
          <c:cat>
            <c:strRef>
              <c:f>Лист1!$A$2:$A$14</c:f>
              <c:strCache>
                <c:ptCount val="13"/>
                <c:pt idx="0">
                  <c:v>Комфортное жилье и городская среда</c:v>
                </c:pt>
                <c:pt idx="1">
                  <c:v>Транспортная система</c:v>
                </c:pt>
                <c:pt idx="2">
                  <c:v>Государственное управление и гражданское общество</c:v>
                </c:pt>
                <c:pt idx="3">
                  <c:v>Общественная безопасность</c:v>
                </c:pt>
                <c:pt idx="4">
                  <c:v>Культура</c:v>
                </c:pt>
                <c:pt idx="5">
                  <c:v>Физическая культура и спорт</c:v>
                </c:pt>
                <c:pt idx="6">
                  <c:v>Формирование современной городской среды</c:v>
                </c:pt>
                <c:pt idx="7">
                  <c:v>Информационное общество</c:v>
                </c:pt>
                <c:pt idx="8">
                  <c:v>Экономический потенциал</c:v>
                </c:pt>
                <c:pt idx="9">
                  <c:v>Природные ресурсы и экология</c:v>
                </c:pt>
                <c:pt idx="10">
                  <c:v>Занятость и труд</c:v>
                </c:pt>
                <c:pt idx="11">
                  <c:v>Рыбное и сельское хозяйство</c:v>
                </c:pt>
                <c:pt idx="12">
                  <c:v>Развитие ветеринарной службы</c:v>
                </c:pt>
              </c:strCache>
            </c:strRef>
          </c:cat>
          <c:val>
            <c:numRef>
              <c:f>Лист1!$D$2:$D$14</c:f>
              <c:numCache>
                <c:formatCode>#\ ##0.0</c:formatCode>
                <c:ptCount val="13"/>
                <c:pt idx="0">
                  <c:v>383.7</c:v>
                </c:pt>
                <c:pt idx="1">
                  <c:v>233.4</c:v>
                </c:pt>
                <c:pt idx="2">
                  <c:v>2.8</c:v>
                </c:pt>
                <c:pt idx="4">
                  <c:v>21.2</c:v>
                </c:pt>
                <c:pt idx="5">
                  <c:v>56.5</c:v>
                </c:pt>
                <c:pt idx="6">
                  <c:v>630.5</c:v>
                </c:pt>
                <c:pt idx="7">
                  <c:v>0.157</c:v>
                </c:pt>
                <c:pt idx="11">
                  <c:v>10.1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6-ED8C-42DB-9694-2EF62056825D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ВБС</c:v>
                </c:pt>
              </c:strCache>
            </c:strRef>
          </c:tx>
          <c:spPr>
            <a:solidFill>
              <a:srgbClr val="FFC000"/>
            </a:solidFill>
            <a:ln>
              <a:solidFill>
                <a:schemeClr val="bg1">
                  <a:lumMod val="65000"/>
                </a:schemeClr>
              </a:solidFill>
            </a:ln>
          </c:spPr>
          <c:invertIfNegative val="0"/>
          <c:dLbls>
            <c:dLbl>
              <c:idx val="0"/>
              <c:delete val="1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8CCF-4D11-B38E-FBD955754325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delete val="1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8-ED8C-42DB-9694-2EF62056825D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delete val="1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9-ED8C-42DB-9694-2EF62056825D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3651403150124496E-3"/>
                  <c:y val="-2.147691538557680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ВБС </a:t>
                    </a:r>
                    <a:fld id="{A79D2DC7-4B43-41E1-BD56-210CC310C581}" type="VALUE">
                      <a:rPr lang="en-US"/>
                      <a:pPr/>
                      <a:t>[ЗНАЧЕНИЕ]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A-ED8C-42DB-9694-2EF62056825D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4"/>
              <c:delete val="1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B-ED8C-42DB-9694-2EF62056825D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6.5811122079631502E-3"/>
                  <c:y val="-2.328643662189284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ВБС </a:t>
                    </a:r>
                    <a:fld id="{E1C84C61-FD21-42D8-9875-151CFE622D5B}" type="VALUE">
                      <a:rPr lang="en-US"/>
                      <a:pPr/>
                      <a:t>[ЗНАЧЕНИЕ]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C-ED8C-42DB-9694-2EF62056825D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6"/>
              <c:layout>
                <c:manualLayout>
                  <c:x val="-9.2135570911484038E-3"/>
                  <c:y val="-2.740437445319344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ВБС </a:t>
                    </a:r>
                    <a:fld id="{FAB38353-4D21-4D95-BC5D-F5DD247A1560}" type="VALUE">
                      <a:rPr lang="en-US"/>
                      <a:pPr/>
                      <a:t>[ЗНАЧЕНИЕ]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D-ED8C-42DB-9694-2EF62056825D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7"/>
              <c:layout>
                <c:manualLayout>
                  <c:x val="-1.3162224415927256E-3"/>
                  <c:y val="-2.36064491938507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ВБС </a:t>
                    </a:r>
                    <a:fld id="{95471847-7D33-4CC4-A723-C08D06E395C9}" type="VALUE">
                      <a:rPr lang="en-US"/>
                      <a:pPr/>
                      <a:t>[ЗНАЧЕНИЕ]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E-ED8C-42DB-9694-2EF62056825D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8"/>
              <c:delete val="1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F-ED8C-42DB-9694-2EF62056825D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2.7303754266211604E-3"/>
                  <c:y val="-2.638396381065470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ВБС </a:t>
                    </a:r>
                    <a:fld id="{7C5A8811-6D07-46BE-A5BB-42E706BFAA99}" type="VALUE">
                      <a:rPr lang="en-US"/>
                      <a:pPr/>
                      <a:t>[ЗНАЧЕНИЕ]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20-ED8C-42DB-9694-2EF62056825D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</c:ext>
            </c:extLst>
          </c:dLbls>
          <c:cat>
            <c:strRef>
              <c:f>Лист1!$A$2:$A$14</c:f>
              <c:strCache>
                <c:ptCount val="13"/>
                <c:pt idx="0">
                  <c:v>Комфортное жилье и городская среда</c:v>
                </c:pt>
                <c:pt idx="1">
                  <c:v>Транспортная система</c:v>
                </c:pt>
                <c:pt idx="2">
                  <c:v>Государственное управление и гражданское общество</c:v>
                </c:pt>
                <c:pt idx="3">
                  <c:v>Общественная безопасность</c:v>
                </c:pt>
                <c:pt idx="4">
                  <c:v>Культура</c:v>
                </c:pt>
                <c:pt idx="5">
                  <c:v>Физическая культура и спорт</c:v>
                </c:pt>
                <c:pt idx="6">
                  <c:v>Формирование современной городской среды</c:v>
                </c:pt>
                <c:pt idx="7">
                  <c:v>Информационное общество</c:v>
                </c:pt>
                <c:pt idx="8">
                  <c:v>Экономический потенциал</c:v>
                </c:pt>
                <c:pt idx="9">
                  <c:v>Природные ресурсы и экология</c:v>
                </c:pt>
                <c:pt idx="10">
                  <c:v>Занятость и труд</c:v>
                </c:pt>
                <c:pt idx="11">
                  <c:v>Рыбное и сельское хозяйство</c:v>
                </c:pt>
                <c:pt idx="12">
                  <c:v>Развитие ветеринарной службы</c:v>
                </c:pt>
              </c:strCache>
            </c:strRef>
          </c:cat>
          <c:val>
            <c:numRef>
              <c:f>Лист1!$E$2:$E$14</c:f>
              <c:numCache>
                <c:formatCode>General</c:formatCode>
                <c:ptCount val="13"/>
                <c:pt idx="0" formatCode="#\ ##0.0">
                  <c:v>199.3</c:v>
                </c:pt>
                <c:pt idx="8" formatCode="#\ ##0.0">
                  <c:v>74.8</c:v>
                </c:pt>
                <c:pt idx="9" formatCode="#\ ##0.0">
                  <c:v>35.1</c:v>
                </c:pt>
                <c:pt idx="10" formatCode="#\ ##0.0">
                  <c:v>146.69999999999999</c:v>
                </c:pt>
                <c:pt idx="11" formatCode="#\ ##0.0">
                  <c:v>109.5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21-ED8C-42DB-9694-2EF62056825D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55"/>
        <c:overlap val="100"/>
        <c:axId val="519994072"/>
        <c:axId val="519994856"/>
      </c:barChart>
      <c:lineChart>
        <c:grouping val="standard"/>
        <c:varyColors val="0"/>
        <c:ser>
          <c:idx val="4"/>
          <c:order val="4"/>
          <c:tx>
            <c:strRef>
              <c:f>Лист1!$F$1</c:f>
              <c:strCache>
                <c:ptCount val="1"/>
                <c:pt idx="0">
                  <c:v>План</c:v>
                </c:pt>
              </c:strCache>
            </c:strRef>
          </c:tx>
          <c:marker>
            <c:symbol val="none"/>
          </c:marker>
          <c:dLbls>
            <c:delete val="1"/>
          </c:dLbls>
          <c:cat>
            <c:strRef>
              <c:f>Лист1!$A$2:$A$14</c:f>
              <c:strCache>
                <c:ptCount val="13"/>
                <c:pt idx="0">
                  <c:v>Комфортное жилье и городская среда</c:v>
                </c:pt>
                <c:pt idx="1">
                  <c:v>Транспортная система</c:v>
                </c:pt>
                <c:pt idx="2">
                  <c:v>Государственное управление и гражданское общество</c:v>
                </c:pt>
                <c:pt idx="3">
                  <c:v>Общественная безопасность</c:v>
                </c:pt>
                <c:pt idx="4">
                  <c:v>Культура</c:v>
                </c:pt>
                <c:pt idx="5">
                  <c:v>Физическая культура и спорт</c:v>
                </c:pt>
                <c:pt idx="6">
                  <c:v>Формирование современной городской среды</c:v>
                </c:pt>
                <c:pt idx="7">
                  <c:v>Информационное общество</c:v>
                </c:pt>
                <c:pt idx="8">
                  <c:v>Экономический потенциал</c:v>
                </c:pt>
                <c:pt idx="9">
                  <c:v>Природные ресурсы и экология</c:v>
                </c:pt>
                <c:pt idx="10">
                  <c:v>Занятость и труд</c:v>
                </c:pt>
                <c:pt idx="11">
                  <c:v>Рыбное и сельское хозяйство</c:v>
                </c:pt>
                <c:pt idx="12">
                  <c:v>Развитие ветеринарной службы</c:v>
                </c:pt>
              </c:strCache>
            </c:strRef>
          </c:cat>
          <c:val>
            <c:numRef>
              <c:f>Лист1!$F$2:$F$14</c:f>
              <c:numCache>
                <c:formatCode>#\ ##0.0</c:formatCode>
                <c:ptCount val="13"/>
                <c:pt idx="0">
                  <c:v>15075.4</c:v>
                </c:pt>
                <c:pt idx="1">
                  <c:v>16514.8</c:v>
                </c:pt>
                <c:pt idx="2">
                  <c:v>3250.9</c:v>
                </c:pt>
                <c:pt idx="3">
                  <c:v>2708.6</c:v>
                </c:pt>
                <c:pt idx="4">
                  <c:v>2754.4</c:v>
                </c:pt>
                <c:pt idx="5">
                  <c:v>2844.4</c:v>
                </c:pt>
                <c:pt idx="6">
                  <c:v>2552.1999999999998</c:v>
                </c:pt>
                <c:pt idx="7">
                  <c:v>2005.5</c:v>
                </c:pt>
                <c:pt idx="8">
                  <c:v>3138.2</c:v>
                </c:pt>
                <c:pt idx="9">
                  <c:v>1439.2</c:v>
                </c:pt>
                <c:pt idx="10">
                  <c:v>976.4</c:v>
                </c:pt>
                <c:pt idx="11">
                  <c:v>851.5</c:v>
                </c:pt>
                <c:pt idx="12">
                  <c:v>256.8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22-ED8C-42DB-9694-2EF62056825D}"/>
            </c:ext>
          </c:extLst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Всего расходов</c:v>
                </c:pt>
              </c:strCache>
            </c:strRef>
          </c:tx>
          <c:spPr>
            <a:ln>
              <a:solidFill>
                <a:srgbClr val="FF0000"/>
              </a:solidFill>
            </a:ln>
          </c:spPr>
          <c:marker>
            <c:spPr>
              <a:solidFill>
                <a:srgbClr val="FF0000"/>
              </a:solidFill>
            </c:spPr>
          </c:marker>
          <c:dLbls>
            <c:dLbl>
              <c:idx val="0"/>
              <c:layout>
                <c:manualLayout>
                  <c:x val="-3.801053496151087E-2"/>
                  <c:y val="-4.72917631619577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23-ED8C-42DB-9694-2EF62056825D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3.0181084225281318E-2"/>
                  <c:y val="-3.7896662917135358E-2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b="1">
                      <a:solidFill>
                        <a:srgbClr val="FF0000"/>
                      </a:solidFill>
                      <a:latin typeface="Times New Roman" panose="02020603050405020304" pitchFamily="18" charset="0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24-ED8C-42DB-9694-2EF62056825D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2.8783297448134945E-2"/>
                  <c:y val="-6.20460861509959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25-ED8C-42DB-9694-2EF62056825D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3.6731933681044153E-2"/>
                  <c:y val="-5.61253280839894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26-ED8C-42DB-9694-2EF62056825D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3.5494868277417081E-2"/>
                  <c:y val="-6.10520796954899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27-ED8C-42DB-9694-2EF62056825D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2.0918505621150763E-2"/>
                  <c:y val="-5.87606549181352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28-ED8C-42DB-9694-2EF62056825D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3.2640140120688291E-2"/>
                  <c:y val="-5.45242782152231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29-ED8C-42DB-9694-2EF62056825D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3.2674707202385224E-2"/>
                  <c:y val="-5.08196418470817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2A-ED8C-42DB-9694-2EF62056825D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2.7455363735998953E-2"/>
                  <c:y val="-4.0164427975914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2B-ED8C-42DB-9694-2EF62056825D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3.2225892790054847E-2"/>
                  <c:y val="-5.56376452943382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2C-ED8C-42DB-9694-2EF62056825D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1.7110891740704275E-2"/>
                  <c:y val="-4.4757005374328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2D-ED8C-42DB-9694-2EF62056825D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1.842711418229671E-2"/>
                  <c:y val="-3.55555555555555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FAB-48F2-A0BB-6FE839093D2F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1.5794669299111549E-2"/>
                  <c:y val="-4.31746031746031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FAB-48F2-A0BB-6FE839093D2F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solidFill>
                      <a:srgbClr val="FF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Лист1!$A$2:$A$14</c:f>
              <c:strCache>
                <c:ptCount val="13"/>
                <c:pt idx="0">
                  <c:v>Комфортное жилье и городская среда</c:v>
                </c:pt>
                <c:pt idx="1">
                  <c:v>Транспортная система</c:v>
                </c:pt>
                <c:pt idx="2">
                  <c:v>Государственное управление и гражданское общество</c:v>
                </c:pt>
                <c:pt idx="3">
                  <c:v>Общественная безопасность</c:v>
                </c:pt>
                <c:pt idx="4">
                  <c:v>Культура</c:v>
                </c:pt>
                <c:pt idx="5">
                  <c:v>Физическая культура и спорт</c:v>
                </c:pt>
                <c:pt idx="6">
                  <c:v>Формирование современной городской среды</c:v>
                </c:pt>
                <c:pt idx="7">
                  <c:v>Информационное общество</c:v>
                </c:pt>
                <c:pt idx="8">
                  <c:v>Экономический потенциал</c:v>
                </c:pt>
                <c:pt idx="9">
                  <c:v>Природные ресурсы и экология</c:v>
                </c:pt>
                <c:pt idx="10">
                  <c:v>Занятость и труд</c:v>
                </c:pt>
                <c:pt idx="11">
                  <c:v>Рыбное и сельское хозяйство</c:v>
                </c:pt>
                <c:pt idx="12">
                  <c:v>Развитие ветеринарной службы</c:v>
                </c:pt>
              </c:strCache>
            </c:strRef>
          </c:cat>
          <c:val>
            <c:numRef>
              <c:f>Лист1!$G$2:$G$14</c:f>
              <c:numCache>
                <c:formatCode>#\ ##0.0</c:formatCode>
                <c:ptCount val="13"/>
                <c:pt idx="0">
                  <c:v>11916.1</c:v>
                </c:pt>
                <c:pt idx="1">
                  <c:v>8329.1</c:v>
                </c:pt>
                <c:pt idx="2">
                  <c:v>3109.7</c:v>
                </c:pt>
                <c:pt idx="3">
                  <c:v>2604.8000000000002</c:v>
                </c:pt>
                <c:pt idx="4">
                  <c:v>2416.1999999999998</c:v>
                </c:pt>
                <c:pt idx="5">
                  <c:v>2409.1999999999998</c:v>
                </c:pt>
                <c:pt idx="6">
                  <c:v>2201.6</c:v>
                </c:pt>
                <c:pt idx="7">
                  <c:v>1987.2</c:v>
                </c:pt>
                <c:pt idx="8">
                  <c:v>1821.8</c:v>
                </c:pt>
                <c:pt idx="9">
                  <c:v>1405.3</c:v>
                </c:pt>
                <c:pt idx="10">
                  <c:v>1055.9000000000001</c:v>
                </c:pt>
                <c:pt idx="11">
                  <c:v>869.5</c:v>
                </c:pt>
                <c:pt idx="12">
                  <c:v>247.8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2E-ED8C-42DB-9694-2EF62056825D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519994072"/>
        <c:axId val="519994856"/>
      </c:lineChart>
      <c:scatterChart>
        <c:scatterStyle val="lineMarker"/>
        <c:varyColors val="0"/>
        <c:ser>
          <c:idx val="6"/>
          <c:order val="6"/>
          <c:tx>
            <c:strRef>
              <c:f>Лист1!$H$1</c:f>
              <c:strCache>
                <c:ptCount val="1"/>
                <c:pt idx="0">
                  <c:v>Степень освоения средств, %</c:v>
                </c:pt>
              </c:strCache>
            </c:strRef>
          </c:tx>
          <c:spPr>
            <a:ln w="28559">
              <a:noFill/>
            </a:ln>
          </c:spPr>
          <c:marker>
            <c:symbol val="diamond"/>
            <c:size val="6"/>
            <c:spPr>
              <a:solidFill>
                <a:srgbClr val="0070C0"/>
              </a:solidFill>
            </c:spPr>
          </c:marker>
          <c:dLbls>
            <c:dLbl>
              <c:idx val="0"/>
              <c:layout>
                <c:manualLayout>
                  <c:x val="-2.6275530958432762E-2"/>
                  <c:y val="-0.1729391826021747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CD39-4A05-9F8E-8ADB978B0D65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3.217106746158211E-2"/>
                  <c:y val="-0.28306041744781901"/>
                </c:manualLayout>
              </c:layout>
              <c:tx>
                <c:rich>
                  <a:bodyPr/>
                  <a:lstStyle/>
                  <a:p>
                    <a:fld id="{649B2C5B-BF7E-4C60-90F7-5CFFB898291F}" type="YVALUE">
                      <a:rPr lang="en-US"/>
                      <a:pPr/>
                      <a:t>[ЗНАЧЕНИЕ Y]</a:t>
                    </a:fld>
                    <a:r>
                      <a:rPr lang="en-US"/>
                      <a:t>*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CD39-4A05-9F8E-8ADB978B0D65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-2.8956893715037828E-2"/>
                  <c:y val="-3.10012884753042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CD39-4A05-9F8E-8ADB978B0D65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3.2807621653413825E-2"/>
                  <c:y val="-2.3442996898115031E-2"/>
                </c:manualLayout>
              </c:layout>
              <c:tx>
                <c:rich>
                  <a:bodyPr/>
                  <a:lstStyle/>
                  <a:p>
                    <a:fld id="{7290D451-F345-469F-A882-7DD34B08EDC5}" type="YVALUE">
                      <a:rPr lang="en-US"/>
                      <a:pPr/>
                      <a:t>[ЗНАЧЕНИЕ Y]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2F-ED8C-42DB-9694-2EF62056825D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2.6324448831852584E-2"/>
                  <c:y val="-7.84795900512436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4170-4390-B3B4-70E155524E50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3.8996976315769066E-2"/>
                  <c:y val="-4.5450318710161232E-2"/>
                </c:manualLayout>
              </c:layout>
              <c:tx>
                <c:rich>
                  <a:bodyPr/>
                  <a:lstStyle/>
                  <a:p>
                    <a:fld id="{52A7DBD2-486A-451E-9C94-D6B52B1DC201}" type="YVALUE">
                      <a:rPr lang="en-US"/>
                      <a:pPr/>
                      <a:t>[ЗНАЧЕНИЕ Y]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CD39-4A05-9F8E-8ADB978B0D65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6"/>
              <c:layout>
                <c:manualLayout>
                  <c:x val="-3.5538005923001083E-2"/>
                  <c:y val="-5.6916885389326356E-2"/>
                </c:manualLayout>
              </c:layout>
              <c:tx>
                <c:rich>
                  <a:bodyPr/>
                  <a:lstStyle/>
                  <a:p>
                    <a:fld id="{BCB9FAC9-BDA7-41CD-A338-AB2055668173}" type="YVALUE">
                      <a:rPr lang="en-US"/>
                      <a:pPr/>
                      <a:t>[ЗНАЧЕНИЕ Y]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CD39-4A05-9F8E-8ADB978B0D65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7"/>
              <c:layout>
                <c:manualLayout>
                  <c:x val="-2.9054833101439814E-2"/>
                  <c:y val="-2.82704843712717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30-ED8C-42DB-9694-2EF62056825D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3.0273116156630472E-2"/>
                  <c:y val="-6.1995050618672713E-2"/>
                </c:manualLayout>
              </c:layout>
              <c:tx>
                <c:rich>
                  <a:bodyPr/>
                  <a:lstStyle/>
                  <a:p>
                    <a:fld id="{4A682233-C995-4C0A-8568-CC963A3F7DBB}" type="YVALUE">
                      <a:rPr lang="en-US"/>
                      <a:pPr/>
                      <a:t>[ЗНАЧЕНИЕ Y]</a:t>
                    </a:fld>
                    <a:r>
                      <a:rPr lang="en-US"/>
                      <a:t>*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CD39-4A05-9F8E-8ADB978B0D65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9"/>
              <c:layout>
                <c:manualLayout>
                  <c:x val="-3.0273116156630472E-2"/>
                  <c:y val="-2.86266216722909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CD39-4A05-9F8E-8ADB978B0D65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3.4221783481408453E-2"/>
                  <c:y val="-3.55555555555555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FAB-48F2-A0BB-6FE839093D2F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3.4221783481408356E-2"/>
                  <c:y val="-2.53968253968254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FAB-48F2-A0BB-6FE839093D2F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3.1354105428179499E-2"/>
                  <c:y val="-3.83386581469648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100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</c:ext>
            </c:extLst>
          </c:dLbls>
          <c:xVal>
            <c:strRef>
              <c:f>Лист1!$A$2:$A$14</c:f>
              <c:strCache>
                <c:ptCount val="13"/>
                <c:pt idx="0">
                  <c:v>Комфортное жилье и городская среда</c:v>
                </c:pt>
                <c:pt idx="1">
                  <c:v>Транспортная система</c:v>
                </c:pt>
                <c:pt idx="2">
                  <c:v>Государственное управление и гражданское общество</c:v>
                </c:pt>
                <c:pt idx="3">
                  <c:v>Общественная безопасность</c:v>
                </c:pt>
                <c:pt idx="4">
                  <c:v>Культура</c:v>
                </c:pt>
                <c:pt idx="5">
                  <c:v>Физическая культура и спорт</c:v>
                </c:pt>
                <c:pt idx="6">
                  <c:v>Формирование современной городской среды</c:v>
                </c:pt>
                <c:pt idx="7">
                  <c:v>Информационное общество</c:v>
                </c:pt>
                <c:pt idx="8">
                  <c:v>Экономический потенциал</c:v>
                </c:pt>
                <c:pt idx="9">
                  <c:v>Природные ресурсы и экология</c:v>
                </c:pt>
                <c:pt idx="10">
                  <c:v>Занятость и труд</c:v>
                </c:pt>
                <c:pt idx="11">
                  <c:v>Рыбное и сельское хозяйство</c:v>
                </c:pt>
                <c:pt idx="12">
                  <c:v>Развитие ветеринарной службы</c:v>
                </c:pt>
              </c:strCache>
            </c:strRef>
          </c:xVal>
          <c:yVal>
            <c:numRef>
              <c:f>Лист1!$H$2:$H$14</c:f>
              <c:numCache>
                <c:formatCode>0.0%</c:formatCode>
                <c:ptCount val="13"/>
                <c:pt idx="0">
                  <c:v>0.79043342133542072</c:v>
                </c:pt>
                <c:pt idx="1">
                  <c:v>0.50434156029743027</c:v>
                </c:pt>
                <c:pt idx="2">
                  <c:v>0.95656587406564331</c:v>
                </c:pt>
                <c:pt idx="3">
                  <c:v>0.96167761943439423</c:v>
                </c:pt>
                <c:pt idx="4">
                  <c:v>0.87721463839674696</c:v>
                </c:pt>
                <c:pt idx="5">
                  <c:v>0.84699760933764578</c:v>
                </c:pt>
                <c:pt idx="6">
                  <c:v>0.86262832066452477</c:v>
                </c:pt>
                <c:pt idx="7">
                  <c:v>0.9908750934928946</c:v>
                </c:pt>
                <c:pt idx="8">
                  <c:v>0.58052386718501059</c:v>
                </c:pt>
                <c:pt idx="9">
                  <c:v>0.97644524735964422</c:v>
                </c:pt>
                <c:pt idx="10">
                  <c:v>1</c:v>
                </c:pt>
                <c:pt idx="11">
                  <c:v>1</c:v>
                </c:pt>
                <c:pt idx="12">
                  <c:v>0.96495327102803741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31-ED8C-42DB-9694-2EF62056825D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axId val="519992504"/>
        <c:axId val="519992896"/>
      </c:scatterChart>
      <c:catAx>
        <c:axId val="5199940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b="0" baseline="300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19994856"/>
        <c:crosses val="autoZero"/>
        <c:auto val="1"/>
        <c:lblAlgn val="ctr"/>
        <c:lblOffset val="100"/>
        <c:noMultiLvlLbl val="0"/>
      </c:catAx>
      <c:valAx>
        <c:axId val="519994856"/>
        <c:scaling>
          <c:logBase val="10"/>
          <c:orientation val="minMax"/>
          <c:max val="85000"/>
          <c:min val="100"/>
        </c:scaling>
        <c:delete val="0"/>
        <c:axPos val="l"/>
        <c:title>
          <c:tx>
            <c:rich>
              <a:bodyPr/>
              <a:lstStyle/>
              <a:p>
                <a:pPr>
                  <a:defRPr sz="999" b="1" i="0" u="none" strike="noStrike" baseline="0">
                    <a:solidFill>
                      <a:srgbClr val="000000"/>
                    </a:solidFill>
                    <a:latin typeface="Times New Roman" panose="02020603050405020304" pitchFamily="18" charset="0"/>
                    <a:ea typeface="Times New Roman"/>
                    <a:cs typeface="Times New Roman" panose="02020603050405020304" pitchFamily="18" charset="0"/>
                  </a:defRPr>
                </a:pPr>
                <a:r>
                  <a:rPr lang="ru-RU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Млн.рублей</a:t>
                </a:r>
              </a:p>
            </c:rich>
          </c:tx>
          <c:layout>
            <c:manualLayout>
              <c:xMode val="edge"/>
              <c:yMode val="edge"/>
              <c:x val="3.2935720152453808E-2"/>
              <c:y val="0.25554981149177974"/>
            </c:manualLayout>
          </c:layout>
          <c:overlay val="0"/>
        </c:title>
        <c:numFmt formatCode="#\ ##0.0" sourceLinked="1"/>
        <c:majorTickMark val="none"/>
        <c:minorTickMark val="none"/>
        <c:tickLblPos val="none"/>
        <c:spPr>
          <a:ln w="9525"/>
        </c:spPr>
        <c:crossAx val="519994072"/>
        <c:crosses val="autoZero"/>
        <c:crossBetween val="between"/>
        <c:majorUnit val="400"/>
      </c:valAx>
      <c:valAx>
        <c:axId val="519992504"/>
        <c:scaling>
          <c:orientation val="minMax"/>
        </c:scaling>
        <c:delete val="1"/>
        <c:axPos val="b"/>
        <c:majorTickMark val="out"/>
        <c:minorTickMark val="none"/>
        <c:tickLblPos val="none"/>
        <c:crossAx val="519992896"/>
        <c:crosses val="autoZero"/>
        <c:crossBetween val="midCat"/>
      </c:valAx>
      <c:valAx>
        <c:axId val="519992896"/>
        <c:scaling>
          <c:orientation val="minMax"/>
        </c:scaling>
        <c:delete val="0"/>
        <c:axPos val="r"/>
        <c:numFmt formatCode="0.0%" sourceLinked="1"/>
        <c:majorTickMark val="none"/>
        <c:minorTickMark val="none"/>
        <c:tickLblPos val="none"/>
        <c:txPr>
          <a:bodyPr/>
          <a:lstStyle/>
          <a:p>
            <a:pPr>
              <a:defRPr>
                <a:solidFill>
                  <a:sysClr val="windowText" lastClr="000000"/>
                </a:solidFill>
              </a:defRPr>
            </a:pPr>
            <a:endParaRPr lang="ru-RU"/>
          </a:p>
        </c:txPr>
        <c:crossAx val="519992504"/>
        <c:crosses val="max"/>
        <c:crossBetween val="midCat"/>
      </c:valAx>
    </c:plotArea>
    <c:legend>
      <c:legendPos val="b"/>
      <c:layout>
        <c:manualLayout>
          <c:xMode val="edge"/>
          <c:yMode val="edge"/>
          <c:x val="5.7252877941096507E-2"/>
          <c:y val="0.92828243774917363"/>
          <c:w val="0.91175723468919856"/>
          <c:h val="3.3979094718423412E-2"/>
        </c:manualLayout>
      </c:layout>
      <c:overlay val="0"/>
      <c:txPr>
        <a:bodyPr/>
        <a:lstStyle/>
        <a:p>
          <a:pPr>
            <a:defRPr sz="8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  <c:showDLblsOverMax val="0"/>
  </c:chart>
  <c:spPr>
    <a:ln>
      <a:noFill/>
    </a:ln>
  </c:spPr>
  <c:externalData r:id="rId2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2149CF-9476-44B1-8229-3BB6F0A56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11</Pages>
  <Words>2698</Words>
  <Characters>15385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Максимов А.П.</dc:creator>
  <cp:keywords/>
  <dc:description/>
  <cp:lastModifiedBy>Пашинцева В.С.</cp:lastModifiedBy>
  <cp:revision>66</cp:revision>
  <cp:lastPrinted>2026-05-20T12:04:00Z</cp:lastPrinted>
  <dcterms:created xsi:type="dcterms:W3CDTF">2025-05-16T08:30:00Z</dcterms:created>
  <dcterms:modified xsi:type="dcterms:W3CDTF">2026-05-20T12:14:00Z</dcterms:modified>
</cp:coreProperties>
</file>